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F6" w:rsidRPr="00687C00" w:rsidRDefault="00D54EF6" w:rsidP="00D54EF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b/>
          <w:bCs/>
          <w:sz w:val="24"/>
          <w:szCs w:val="24"/>
        </w:rPr>
      </w:pPr>
      <w:r w:rsidRPr="00687C00">
        <w:rPr>
          <w:rFonts w:asciiTheme="majorHAnsi" w:eastAsia="Times New Roman" w:hAnsiTheme="majorHAnsi" w:cs="Times New Roman"/>
          <w:sz w:val="27"/>
          <w:szCs w:val="27"/>
          <w:lang w:eastAsia="pl-PL"/>
        </w:rPr>
        <w:t> </w:t>
      </w:r>
      <w:r w:rsidRPr="00687C00">
        <w:rPr>
          <w:rFonts w:asciiTheme="majorHAnsi" w:eastAsia="Calibri" w:hAnsiTheme="majorHAnsi" w:cs="Interstate-Light"/>
          <w:sz w:val="24"/>
          <w:szCs w:val="24"/>
        </w:rPr>
        <w:t>TEMAT KOMPLEKSOWY:</w:t>
      </w:r>
      <w:r w:rsidRPr="00687C00">
        <w:rPr>
          <w:rFonts w:asciiTheme="majorHAnsi" w:eastAsia="Times New Roman" w:hAnsiTheme="majorHAnsi" w:cs="Times New Roman"/>
          <w:b/>
          <w:bCs/>
          <w:color w:val="0000FF"/>
          <w:sz w:val="27"/>
          <w:szCs w:val="27"/>
          <w:lang w:eastAsia="pl-PL"/>
        </w:rPr>
        <w:t xml:space="preserve"> </w:t>
      </w:r>
      <w:r w:rsidRPr="00687C00">
        <w:rPr>
          <w:rFonts w:asciiTheme="majorHAnsi" w:eastAsiaTheme="minorHAnsi" w:hAnsiTheme="majorHAnsi" w:cs="Interstate-Light"/>
          <w:b/>
          <w:bCs/>
          <w:sz w:val="24"/>
          <w:szCs w:val="24"/>
        </w:rPr>
        <w:t>Kosmiczne podróże</w:t>
      </w:r>
    </w:p>
    <w:p w:rsidR="00D54EF6" w:rsidRPr="003E603E" w:rsidRDefault="00D54EF6" w:rsidP="00D54EF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D54EF6" w:rsidRPr="003E603E" w:rsidRDefault="00D54EF6" w:rsidP="00D54EF6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D54EF6" w:rsidRPr="003E603E" w:rsidRDefault="00D54EF6" w:rsidP="00D54E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</w:pPr>
      <w:r w:rsidRPr="003E603E"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Dzień I</w:t>
      </w:r>
      <w:r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II</w:t>
      </w:r>
    </w:p>
    <w:p w:rsidR="00D54EF6" w:rsidRPr="00687C00" w:rsidRDefault="00687C00" w:rsidP="00687C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</w:pP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20</w:t>
      </w:r>
      <w:r w:rsidR="00D54EF6"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.05.2020r. (</w:t>
      </w:r>
      <w:r w:rsidR="00D54EF6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środa</w:t>
      </w:r>
      <w:r w:rsidR="00D54EF6"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)</w:t>
      </w:r>
    </w:p>
    <w:p w:rsidR="00D54EF6" w:rsidRDefault="00D54EF6" w:rsidP="00D54EF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</w:pPr>
      <w:r w:rsidRPr="003E603E">
        <w:rPr>
          <w:rStyle w:val="Pogrubienie"/>
          <w:rFonts w:asciiTheme="majorHAnsi" w:hAnsiTheme="majorHAnsi"/>
        </w:rPr>
        <w:t xml:space="preserve"> </w:t>
      </w:r>
      <w:r w:rsidRPr="00D54EF6">
        <w:rPr>
          <w:rFonts w:asciiTheme="majorHAnsi" w:eastAsiaTheme="minorHAnsi" w:hAnsiTheme="majorHAnsi" w:cs="Interstate-Light"/>
          <w:sz w:val="24"/>
          <w:szCs w:val="24"/>
          <w:u w:val="single"/>
        </w:rPr>
        <w:t>Temat dnia:</w:t>
      </w:r>
      <w:r w:rsidRPr="00D54EF6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Potrafimy ważyć</w:t>
      </w:r>
    </w:p>
    <w:p w:rsidR="000717AB" w:rsidRPr="00687C00" w:rsidRDefault="000717AB" w:rsidP="000717AB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b/>
          <w:sz w:val="24"/>
          <w:szCs w:val="24"/>
        </w:rPr>
      </w:pPr>
      <w:r w:rsidRPr="00687C00">
        <w:rPr>
          <w:rFonts w:ascii="FuturaMdEUNormal" w:eastAsiaTheme="minorHAnsi" w:hAnsi="FuturaMdEUNormal" w:cs="FuturaMdEUNormal"/>
          <w:b/>
          <w:sz w:val="24"/>
          <w:szCs w:val="24"/>
        </w:rPr>
        <w:t>Temat 1: „Ile waży ufoludek, a ile miś”– ćwiczenia w ważeniu.</w:t>
      </w:r>
    </w:p>
    <w:p w:rsidR="007D2BC1" w:rsidRDefault="007D2BC1" w:rsidP="00D5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87C00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różnych wag i odważników, które są w domu  lub na obrazkach– swobodne wypowiedzi dzieci na temat ich wyglądu oraz przeznaczenia, wspólne ważenie produktów.</w:t>
      </w:r>
    </w:p>
    <w:p w:rsidR="00D54EF6" w:rsidRDefault="00D54EF6" w:rsidP="00D5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39B8F4" wp14:editId="37794DA5">
            <wp:extent cx="1905000" cy="1478280"/>
            <wp:effectExtent l="0" t="0" r="0" b="7620"/>
            <wp:docPr id="11" name="Obraz 11" descr="http://przedszkola-zlotow.pl/zps1_files_55/1200px-waga_elektroni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zedszkola-zlotow.pl/zps1_files_55/1200px-waga_elektronicz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1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4906C19" wp14:editId="538FC5EF">
            <wp:extent cx="1432560" cy="1287780"/>
            <wp:effectExtent l="0" t="0" r="0" b="7620"/>
            <wp:docPr id="12" name="Obraz 12" descr="http://przedszkola-zlotow.pl/zps1_files_55/odwazniki_500g-5k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zedszkola-zlotow.pl/zps1_files_55/odwazniki_500g-5k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1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3A1BA8" wp14:editId="3D43D592">
            <wp:extent cx="1905000" cy="1097280"/>
            <wp:effectExtent l="0" t="0" r="0" b="7620"/>
            <wp:docPr id="13" name="Obraz 13" descr="http://przedszkola-zlotow.pl/zps1_files_55/pol_pl_waga-szalkowa-mac-800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zedszkola-zlotow.pl/zps1_files_55/pol_pl_waga-szalkowa-mac-8008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EF6" w:rsidRDefault="00D54EF6" w:rsidP="00D5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326038" wp14:editId="68A22526">
            <wp:extent cx="1905000" cy="2316480"/>
            <wp:effectExtent l="0" t="0" r="0" b="7620"/>
            <wp:docPr id="14" name="Obraz 14" descr="http://przedszkola-zlotow.pl/zps1_files_55/img_251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zedszkola-zlotow.pl/zps1_files_55/img_2511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1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062AD60" wp14:editId="74A21962">
            <wp:extent cx="1905000" cy="1905000"/>
            <wp:effectExtent l="0" t="0" r="0" b="0"/>
            <wp:docPr id="15" name="Obraz 15" descr="http://przedszkola-zlotow.pl/zps1_files_55/waga_beurer_kuchenna_ks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zedszkola-zlotow.pl/zps1_files_55/waga_beurer_kuchenna_ks_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1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9C1D9FB" wp14:editId="7CD44D38">
            <wp:extent cx="1905000" cy="1950720"/>
            <wp:effectExtent l="0" t="0" r="0" b="0"/>
            <wp:docPr id="16" name="Obraz 16" descr="http://przedszkola-zlotow.pl/zps1_files_55/waga_sklep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zedszkola-zlotow.pl/zps1_files_55/waga_sklepow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11" w:rsidRDefault="00687C00" w:rsidP="00990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pl-PL"/>
        </w:rPr>
      </w:pPr>
      <w:hyperlink r:id="rId11" w:history="1">
        <w:r w:rsidR="00990311" w:rsidRPr="00A1116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https://www.google.pl/search?q=wagi+i+odwazniki&amp;source=lnms&amp;tbm=isch&amp;sa=X&amp;ved=2ahUKEwiUmNCc29PoAhW1xMQBHVPaBAIQ_AUoAXoECAwQAw&amp;biw=1366&amp;bih=625</w:t>
        </w:r>
      </w:hyperlink>
    </w:p>
    <w:p w:rsidR="00990311" w:rsidRPr="00990311" w:rsidRDefault="00990311" w:rsidP="0099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„Ważenie produktów”-  </w:t>
      </w:r>
      <w:r w:rsidRPr="00990311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90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korzystania z gier edukacyjnych  online dla dzieci. Dzieci będą miały możliwość ważenia towarów, przeliczania, posługiwania  się określeniami stron.</w:t>
      </w:r>
    </w:p>
    <w:p w:rsidR="00990311" w:rsidRPr="00990311" w:rsidRDefault="00990311" w:rsidP="009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3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90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Gry dostępne w poniższych linkach:</w:t>
      </w:r>
    </w:p>
    <w:p w:rsidR="00990311" w:rsidRPr="00990311" w:rsidRDefault="00687C00" w:rsidP="009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990311" w:rsidRPr="009903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http://www.scholaris.pl/resources/run/id/102135</w:t>
        </w:r>
      </w:hyperlink>
    </w:p>
    <w:p w:rsidR="00990311" w:rsidRDefault="00687C00" w:rsidP="009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990311" w:rsidRPr="009903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http://www.scholaris.pl/resources/run/id/49539</w:t>
        </w:r>
      </w:hyperlink>
    </w:p>
    <w:p w:rsidR="000717AB" w:rsidRPr="00990311" w:rsidRDefault="000717AB" w:rsidP="0099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34" w:rsidRPr="000717AB" w:rsidRDefault="00AD5034" w:rsidP="00AD503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  <w:u w:val="single"/>
        </w:rPr>
      </w:pPr>
      <w:r w:rsidRPr="000717AB">
        <w:rPr>
          <w:rFonts w:asciiTheme="majorHAnsi" w:eastAsiaTheme="minorHAnsi" w:hAnsiTheme="majorHAnsi" w:cs="FuturaMdEUNormal"/>
          <w:b/>
          <w:sz w:val="24"/>
          <w:szCs w:val="24"/>
          <w:u w:val="single"/>
        </w:rPr>
        <w:t xml:space="preserve">Temat 2: „Kosmiczne podróże”– zestaw ćwiczeń gimnastycznych </w:t>
      </w:r>
    </w:p>
    <w:p w:rsidR="00F44F06" w:rsidRPr="000717AB" w:rsidRDefault="00AD5034" w:rsidP="00AD5034">
      <w:pPr>
        <w:rPr>
          <w:rFonts w:asciiTheme="majorHAnsi" w:hAnsiTheme="majorHAnsi" w:cs="FuturaMdEUNormal"/>
          <w:b/>
          <w:sz w:val="24"/>
          <w:szCs w:val="24"/>
        </w:rPr>
      </w:pPr>
      <w:r w:rsidRPr="000717AB">
        <w:rPr>
          <w:rFonts w:asciiTheme="majorHAnsi" w:eastAsiaTheme="minorHAnsi" w:hAnsiTheme="majorHAnsi" w:cs="FuturaMdEUNormal"/>
          <w:sz w:val="24"/>
          <w:szCs w:val="24"/>
        </w:rPr>
        <w:t>–</w:t>
      </w:r>
      <w:r w:rsidR="00F44F06" w:rsidRPr="000717AB">
        <w:rPr>
          <w:rFonts w:asciiTheme="majorHAnsi" w:hAnsiTheme="majorHAnsi" w:cs="FuturaMdEUNormal"/>
          <w:sz w:val="24"/>
          <w:szCs w:val="24"/>
        </w:rPr>
        <w:t>Zapraszamy rodziców do ćwiczeń gimnastycznych wspólnie z dziećmi .</w:t>
      </w:r>
    </w:p>
    <w:p w:rsidR="007E2FCF" w:rsidRDefault="007E2FCF" w:rsidP="009D0E14">
      <w:pPr>
        <w:tabs>
          <w:tab w:val="left" w:pos="2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Środki dydaktyczne: szarfa (można zastąpić zapiętym paskiem, sznurkiem, itp.), woreczek (można wykorzystać np.</w:t>
      </w:r>
      <w:r w:rsidR="00687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skarpetkę wypełnioną suchą kaszą, ryżem, grochem itp.), niewielkie zabawki</w:t>
      </w:r>
    </w:p>
    <w:p w:rsidR="00F44F06" w:rsidRPr="00791604" w:rsidRDefault="007E2FCF" w:rsidP="00791604">
      <w:pPr>
        <w:tabs>
          <w:tab w:val="left" w:pos="282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wstępna:</w:t>
      </w:r>
      <w:r w:rsidR="00791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44F06">
        <w:rPr>
          <w:rFonts w:ascii="FuturaEUNormal" w:eastAsiaTheme="minorHAnsi" w:hAnsi="FuturaEUNormal" w:cs="FuturaEUNormal"/>
          <w:color w:val="000000"/>
          <w:sz w:val="23"/>
          <w:szCs w:val="23"/>
        </w:rPr>
        <w:t>Zabawa ożywiająca „Samolot, rakieta, odrzutowiec, supermen”.</w:t>
      </w:r>
    </w:p>
    <w:p w:rsidR="00F44F06" w:rsidRDefault="00F44F06" w:rsidP="00791604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Dzieci przemieszczają się po pokoju  w określony sposób:</w:t>
      </w:r>
    </w:p>
    <w:p w:rsidR="00F44F06" w:rsidRDefault="00F44F06" w:rsidP="00791604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- samolot – biegają z ramionami w bok,</w:t>
      </w:r>
    </w:p>
    <w:p w:rsidR="00F44F06" w:rsidRDefault="00F44F06" w:rsidP="00791604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- rakieta – podskakują w miejscu z ramionami w górze,</w:t>
      </w:r>
    </w:p>
    <w:p w:rsidR="00F44F06" w:rsidRDefault="00F44F06" w:rsidP="00791604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- odrzutowiec – biegają z ramionami ułożonymi dołem w tył,</w:t>
      </w:r>
    </w:p>
    <w:p w:rsidR="007E2FCF" w:rsidRPr="00F44F06" w:rsidRDefault="00F44F06" w:rsidP="00791604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- supermen – podskakują w miejscu podnosząc na zmianę raz prawą, raz lewą rękę w górę.</w:t>
      </w:r>
      <w:r>
        <w:rPr>
          <w:rFonts w:ascii="FuturaEUNormal" w:eastAsiaTheme="minorHAnsi" w:hAnsi="FuturaEUNormal" w:cs="FuturaEUNormal"/>
          <w:color w:val="000000"/>
          <w:sz w:val="23"/>
          <w:szCs w:val="23"/>
        </w:rPr>
        <w:br/>
        <w:t>Rodzic podaje hasła, czas trwania 2 minuty.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2FCF" w:rsidRPr="00AD5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główna: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1.Ćwiczenie kształtujące mięśnie tułowia – skręty i skłony.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staje w rozkroku. W jednej ręce trzymają zwiniętą szarfę. Wykonują skręt tułowia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w prawą stronę i kładzie szarfę na podłogę. Następnie, wykonując skłon tułowia w przód,</w:t>
      </w:r>
      <w:r w:rsidR="007E2FCF" w:rsidRPr="007E2FCF">
        <w:rPr>
          <w:sz w:val="30"/>
          <w:szCs w:val="30"/>
        </w:rPr>
        <w:t xml:space="preserve"> </w:t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podnosi szarfę między rozstawionymi nogami. Tak samo postępuje, wykonując skręt w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przeciwnym kierunku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.2.Zabawa na czworakach „Slalom na czworakach”.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układa na podłodze dowolne przedmioty (mogą to być np. niewielkie miękkie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zabawki, małe poduszki, ważne, aby nie były one wysokie) jedną za drugą w niewielkich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odstępach od siebie. Na sygnał dziecko na czworakach przechodzi slalomem między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przedmiotami tam i z powrotem.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3.Skoki.Ustawienie przyborów jak w poprzedniej zabawie. Zadaniem dziecka jest przeskakiwanie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kolejne przedmioty obunóż, na prawej i na lewej nodze.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4.Zabawa bieżna „Bieg z woreczkiem na głowie”.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wyznacza linię startu, naprzeciwko na linii mety kładzie szarfę, a dziecku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siedzącemu w siadzie skrzyżnym przed linią startu daje woreczek. Na sygnał dziecko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wstaje, kładzie woreczek na głowie. Szybko biegnie do szarfy, gdzie zostawiają woreczek, i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wraca. Następnie biegnie do szarfy, kładzie woreczek na głowie i wraca z nim na start.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5.Ćwiczenie równowagi „Na drugą stronę po kładce”.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układa na podłodze rozłożony pasek - „kładkę” (lub sznurek, skakankę itp.).Zadaniem dziecka jest przejść wzdłuż niego wolno, stopa za stopą, z uniesioną głową i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wyprostowanymi plecami.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6.Skoki.Dziecko podchodzi do rozłożonego na podłodze paska i przeskakują przez niego z jednej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na drugą w dowolny sposób.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7.Rzuty.Pasek pozostaje nadal na podłodze. Dziecko siada w odległości około kroku przodem do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paska. Na sygnał dziecko łapie woreczek między stopy i próbuje przerzucić go przez pasek.</w:t>
      </w:r>
      <w:r w:rsid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CF" w:rsidRPr="007E2FCF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można powtórzyć 2–3 razy.</w:t>
      </w:r>
    </w:p>
    <w:p w:rsidR="00F44F06" w:rsidRDefault="007E2FCF" w:rsidP="00F44F06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color w:val="000000"/>
          <w:sz w:val="23"/>
          <w:szCs w:val="23"/>
        </w:rPr>
      </w:pPr>
      <w:r w:rsidRPr="00AD5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końcowa: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44F06">
        <w:rPr>
          <w:rFonts w:ascii="FuturaEUNormal" w:eastAsiaTheme="minorHAnsi" w:hAnsi="FuturaEUNormal" w:cs="FuturaEUNormal"/>
          <w:color w:val="000000"/>
          <w:sz w:val="23"/>
          <w:szCs w:val="23"/>
        </w:rPr>
        <w:t>Ćwiczenie oddechowe:</w:t>
      </w:r>
    </w:p>
    <w:p w:rsidR="00F44F06" w:rsidRPr="00F44F06" w:rsidRDefault="00F44F06" w:rsidP="00F44F06">
      <w:pPr>
        <w:autoSpaceDE w:val="0"/>
        <w:autoSpaceDN w:val="0"/>
        <w:adjustRightInd w:val="0"/>
        <w:spacing w:after="0" w:line="240" w:lineRule="auto"/>
        <w:rPr>
          <w:rFonts w:ascii="FuturaMdEUNormal" w:eastAsiaTheme="minorHAnsi" w:hAnsi="FuturaMdEUNormal" w:cs="FuturaMdEUNormal"/>
          <w:color w:val="808080"/>
          <w:sz w:val="20"/>
          <w:szCs w:val="20"/>
        </w:rPr>
      </w:pPr>
      <w:r>
        <w:rPr>
          <w:rFonts w:ascii="FuturaEUNormal" w:eastAsiaTheme="minorHAnsi" w:hAnsi="FuturaEUNormal" w:cs="FuturaEUNormal"/>
          <w:color w:val="000000"/>
          <w:sz w:val="23"/>
          <w:szCs w:val="23"/>
        </w:rPr>
        <w:t xml:space="preserve">Dziecko stoją w rozkroku obunóż i </w:t>
      </w:r>
      <w:r>
        <w:rPr>
          <w:rFonts w:ascii="FuturaMdEUNormal" w:eastAsiaTheme="minorHAnsi" w:hAnsi="FuturaMdEUNormal" w:cs="FuturaMdEUNormal"/>
          <w:color w:val="808080"/>
          <w:sz w:val="20"/>
          <w:szCs w:val="20"/>
        </w:rPr>
        <w:t xml:space="preserve"> wy</w:t>
      </w: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konuje wznos ramion przodem w górę z wdechem, skłon tułowia</w:t>
      </w:r>
      <w:r>
        <w:rPr>
          <w:rFonts w:ascii="FuturaMdEUNormal" w:eastAsiaTheme="minorHAnsi" w:hAnsi="FuturaMdEUNormal" w:cs="FuturaMdEUNormal"/>
          <w:color w:val="808080"/>
          <w:sz w:val="20"/>
          <w:szCs w:val="20"/>
        </w:rPr>
        <w:t xml:space="preserve"> </w:t>
      </w:r>
      <w:r>
        <w:rPr>
          <w:rFonts w:ascii="FuturaEUNormal" w:eastAsiaTheme="minorHAnsi" w:hAnsi="FuturaEUNormal" w:cs="FuturaEUNormal"/>
          <w:color w:val="000000"/>
          <w:sz w:val="23"/>
          <w:szCs w:val="23"/>
        </w:rPr>
        <w:t>w przód z wydechem.</w:t>
      </w:r>
    </w:p>
    <w:p w:rsidR="00734F1D" w:rsidRPr="00871308" w:rsidRDefault="009D0E14" w:rsidP="00734F1D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4F1D" w:rsidRPr="00871308">
        <w:rPr>
          <w:rFonts w:asciiTheme="majorHAnsi" w:eastAsia="Calibri" w:hAnsiTheme="majorHAnsi" w:cs="Times New Roman"/>
          <w:b/>
          <w:sz w:val="28"/>
          <w:szCs w:val="28"/>
        </w:rPr>
        <w:t xml:space="preserve">Karty pracy do wykonania w domu </w:t>
      </w:r>
    </w:p>
    <w:p w:rsidR="00734F1D" w:rsidRDefault="00734F1D" w:rsidP="00734F1D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uczymy”cz.4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- karty pracy  (str. 13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„Pię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latek. Razem się uczymy”cz.4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Pr="00871308">
        <w:rPr>
          <w:rFonts w:eastAsia="Calibri"/>
          <w:color w:val="00B050"/>
          <w:sz w:val="28"/>
          <w:szCs w:val="28"/>
        </w:rPr>
        <w:t xml:space="preserve"> (str.</w:t>
      </w:r>
      <w:r>
        <w:rPr>
          <w:rFonts w:eastAsia="Calibri"/>
          <w:color w:val="00B050"/>
          <w:sz w:val="28"/>
          <w:szCs w:val="28"/>
        </w:rPr>
        <w:t>13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)</w:t>
      </w:r>
    </w:p>
    <w:p w:rsidR="00687C00" w:rsidRPr="007A4217" w:rsidRDefault="00687C00" w:rsidP="00687C00">
      <w:pPr>
        <w:jc w:val="center"/>
        <w:rPr>
          <w:rFonts w:asciiTheme="majorHAnsi" w:hAnsiTheme="majorHAnsi" w:cs="Times New Roman"/>
          <w:b/>
          <w:color w:val="00B0F0"/>
          <w:sz w:val="24"/>
          <w:szCs w:val="24"/>
        </w:rPr>
      </w:pPr>
      <w:r w:rsidRPr="00C26D56">
        <w:rPr>
          <w:rFonts w:asciiTheme="majorHAnsi" w:hAnsiTheme="majorHAnsi" w:cs="Times New Roman"/>
          <w:b/>
          <w:color w:val="00B0F0"/>
          <w:sz w:val="24"/>
          <w:szCs w:val="24"/>
        </w:rPr>
        <w:t>Życ</w:t>
      </w:r>
      <w:r>
        <w:rPr>
          <w:rFonts w:asciiTheme="majorHAnsi" w:hAnsiTheme="majorHAnsi" w:cs="Times New Roman"/>
          <w:b/>
          <w:color w:val="00B0F0"/>
          <w:sz w:val="24"/>
          <w:szCs w:val="24"/>
        </w:rPr>
        <w:t>zymy miłego dnia</w:t>
      </w:r>
      <w:r w:rsidRPr="00C26D56">
        <w:rPr>
          <w:rFonts w:asciiTheme="majorHAnsi" w:hAnsiTheme="majorHAnsi" w:cs="Times New Roman"/>
          <w:b/>
          <w:color w:val="00B0F0"/>
          <w:sz w:val="24"/>
          <w:szCs w:val="24"/>
        </w:rPr>
        <w:t xml:space="preserve"> :)</w:t>
      </w:r>
      <w:r>
        <w:rPr>
          <w:rFonts w:asciiTheme="majorHAnsi" w:hAnsiTheme="majorHAnsi" w:cs="Times New Roman"/>
          <w:b/>
          <w:color w:val="00B0F0"/>
          <w:sz w:val="24"/>
          <w:szCs w:val="24"/>
        </w:rPr>
        <w:br/>
        <w:t>Do jutra</w:t>
      </w:r>
      <w:r w:rsidRPr="004E7C06">
        <w:rPr>
          <w:rFonts w:asciiTheme="majorHAnsi" w:hAnsiTheme="majorHAnsi" w:cs="Times New Roman"/>
          <w:b/>
          <w:color w:val="00B0F0"/>
          <w:sz w:val="24"/>
          <w:szCs w:val="24"/>
        </w:rPr>
        <w:sym w:font="Wingdings" w:char="F04A"/>
      </w:r>
    </w:p>
    <w:p w:rsidR="00B230D6" w:rsidRDefault="00B230D6">
      <w:bookmarkStart w:id="0" w:name="_GoBack"/>
      <w:bookmarkEnd w:id="0"/>
    </w:p>
    <w:sectPr w:rsidR="00B2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C1"/>
    <w:rsid w:val="000717AB"/>
    <w:rsid w:val="003E39F2"/>
    <w:rsid w:val="00687C00"/>
    <w:rsid w:val="00734F1D"/>
    <w:rsid w:val="00791604"/>
    <w:rsid w:val="007D2BC1"/>
    <w:rsid w:val="007E2FCF"/>
    <w:rsid w:val="00990311"/>
    <w:rsid w:val="009D0E14"/>
    <w:rsid w:val="00AD5034"/>
    <w:rsid w:val="00B230D6"/>
    <w:rsid w:val="00D54EF6"/>
    <w:rsid w:val="00F4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C1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4E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F6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C1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4E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F6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cholaris.pl/resources/run/id/495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cholaris.pl/resources/run/id/1021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pl/search?q=wagi+i+odwazniki&amp;source=lnms&amp;tbm=isch&amp;sa=X&amp;ved=2ahUKEwiUmNCc29PoAhW1xMQBHVPaBAIQ_AUoAXoECAwQAw&amp;biw=1366&amp;bih=625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9</cp:revision>
  <dcterms:created xsi:type="dcterms:W3CDTF">2020-05-16T12:22:00Z</dcterms:created>
  <dcterms:modified xsi:type="dcterms:W3CDTF">2020-05-18T11:46:00Z</dcterms:modified>
</cp:coreProperties>
</file>