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7B" w:rsidRPr="00940B15" w:rsidRDefault="00B5517B" w:rsidP="00B5517B">
      <w:pPr>
        <w:widowControl/>
        <w:suppressAutoHyphens w:val="0"/>
        <w:spacing w:line="200" w:lineRule="exac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40B1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Powtarzamy w dalszym ciągu materiał tego roku szkolnego. </w:t>
      </w:r>
    </w:p>
    <w:p w:rsidR="00B5517B" w:rsidRPr="00940B15" w:rsidRDefault="00B5517B" w:rsidP="00B5517B">
      <w:pPr>
        <w:widowControl/>
        <w:suppressAutoHyphens w:val="0"/>
        <w:spacing w:line="240" w:lineRule="auto"/>
        <w:textAlignment w:val="auto"/>
        <w:rPr>
          <w:rFonts w:asciiTheme="minorHAnsi" w:eastAsiaTheme="minorHAnsi" w:hAnsiTheme="minorHAnsi" w:cstheme="minorHAnsi"/>
          <w:color w:val="0563C1" w:themeColor="hyperlink"/>
          <w:kern w:val="0"/>
          <w:sz w:val="22"/>
          <w:szCs w:val="22"/>
          <w:u w:val="single"/>
          <w:lang w:eastAsia="en-US" w:bidi="ar-SA"/>
        </w:rPr>
      </w:pPr>
      <w:r w:rsidRPr="00940B1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Podane ćwiczenia </w:t>
      </w:r>
      <w:r w:rsidRPr="00940B1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proszę wykonać i wykonane wysłać na adres: </w:t>
      </w:r>
      <w:hyperlink r:id="rId5" w:history="1">
        <w:r w:rsidRPr="00940B15">
          <w:rPr>
            <w:rFonts w:asciiTheme="minorHAnsi" w:eastAsiaTheme="minorHAns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eugeniadabrowska2@wp.pl</w:t>
        </w:r>
      </w:hyperlink>
    </w:p>
    <w:p w:rsidR="00B5517B" w:rsidRPr="00940B15" w:rsidRDefault="00B5517B" w:rsidP="00B5517B">
      <w:pPr>
        <w:widowControl/>
        <w:suppressAutoHyphens w:val="0"/>
        <w:spacing w:line="240" w:lineRule="auto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940B1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Pracę proszę wykonać do 08.04.2020. </w:t>
      </w:r>
    </w:p>
    <w:p w:rsidR="00B5517B" w:rsidRDefault="00B5517B"/>
    <w:p w:rsidR="00B5517B" w:rsidRDefault="00B5517B" w:rsidP="00B5517B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7356BD">
        <w:rPr>
          <w:rFonts w:ascii="Arial" w:hAnsi="Arial" w:cs="Arial"/>
          <w:color w:val="333333"/>
          <w:sz w:val="18"/>
          <w:szCs w:val="18"/>
        </w:rPr>
        <w:t xml:space="preserve">1. Przetłumacz na język polski. </w:t>
      </w:r>
    </w:p>
    <w:p w:rsidR="00DA6AEA" w:rsidRPr="007356BD" w:rsidRDefault="00DA6AEA" w:rsidP="00B5517B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</w:p>
    <w:p w:rsidR="00B5517B" w:rsidRPr="007356BD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</w:p>
    <w:p w:rsidR="00B5517B" w:rsidRPr="007356BD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7356BD">
        <w:rPr>
          <w:rFonts w:ascii="Arial" w:hAnsi="Arial" w:cs="Arial"/>
          <w:color w:val="333333"/>
          <w:sz w:val="18"/>
          <w:szCs w:val="18"/>
        </w:rPr>
        <w:t xml:space="preserve">der </w:t>
      </w:r>
      <w:proofErr w:type="spellStart"/>
      <w:r w:rsidRPr="007356BD">
        <w:rPr>
          <w:rFonts w:ascii="Arial" w:hAnsi="Arial" w:cs="Arial"/>
          <w:color w:val="333333"/>
          <w:sz w:val="18"/>
          <w:szCs w:val="18"/>
        </w:rPr>
        <w:t>Verbotszeichen</w:t>
      </w:r>
      <w:proofErr w:type="spellEnd"/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der Warnzeichen</w:t>
      </w:r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der Gebotszeichen</w:t>
      </w:r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die Warnung</w:t>
      </w:r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die Gefahr</w:t>
      </w:r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die Vorsicht</w:t>
      </w:r>
    </w:p>
    <w:p w:rsidR="00B5517B" w:rsidRDefault="00B5517B" w:rsidP="00DA6AEA">
      <w:pPr>
        <w:spacing w:line="48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>die Erste Hilfe Kasten</w:t>
      </w:r>
    </w:p>
    <w:p w:rsidR="00B5517B" w:rsidRDefault="00B5517B" w:rsidP="00B5517B">
      <w:pPr>
        <w:spacing w:line="360" w:lineRule="auto"/>
        <w:rPr>
          <w:rFonts w:ascii="Arial" w:hAnsi="Arial" w:cs="Arial"/>
          <w:color w:val="333333"/>
          <w:sz w:val="18"/>
          <w:szCs w:val="18"/>
          <w:lang w:val="de-DE"/>
        </w:rPr>
      </w:pPr>
    </w:p>
    <w:p w:rsidR="00B5517B" w:rsidRDefault="00B5517B" w:rsidP="00B5517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7356BD">
        <w:rPr>
          <w:rFonts w:ascii="Arial" w:hAnsi="Arial" w:cs="Arial"/>
          <w:color w:val="333333"/>
          <w:sz w:val="18"/>
          <w:szCs w:val="18"/>
        </w:rPr>
        <w:t xml:space="preserve">2. Przyporządkuj </w:t>
      </w:r>
      <w:r w:rsidR="00DA6AEA">
        <w:rPr>
          <w:rFonts w:ascii="Arial" w:hAnsi="Arial" w:cs="Arial"/>
          <w:color w:val="333333"/>
          <w:sz w:val="18"/>
          <w:szCs w:val="18"/>
        </w:rPr>
        <w:t xml:space="preserve">i przetłumacz </w:t>
      </w:r>
      <w:r w:rsidRPr="007356BD">
        <w:rPr>
          <w:rFonts w:ascii="Arial" w:hAnsi="Arial" w:cs="Arial"/>
          <w:color w:val="333333"/>
          <w:sz w:val="18"/>
          <w:szCs w:val="18"/>
        </w:rPr>
        <w:t xml:space="preserve">odpowiednie nazwy do znaków BHP. </w:t>
      </w:r>
    </w:p>
    <w:p w:rsidR="00DA6AEA" w:rsidRDefault="00DA6AEA" w:rsidP="00B5517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DA6AEA" w:rsidRPr="007356BD" w:rsidRDefault="00DA6AEA" w:rsidP="00B5517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 wp14:anchorId="557B1F71" wp14:editId="6F721A46">
            <wp:extent cx="5586413" cy="68502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88" cy="68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7B" w:rsidRPr="007356BD" w:rsidRDefault="00B5517B" w:rsidP="00B5517B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</w:p>
    <w:p w:rsidR="00B5517B" w:rsidRDefault="00DA6AEA">
      <w:r>
        <w:rPr>
          <w:noProof/>
          <w:lang w:eastAsia="pl-PL"/>
        </w:rPr>
        <w:drawing>
          <wp:inline distT="0" distB="0" distL="0" distR="0" wp14:anchorId="12DF7DBB" wp14:editId="22E71A78">
            <wp:extent cx="5760720" cy="971458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EA" w:rsidRDefault="00DA6AEA" w:rsidP="00DA6AEA">
      <w:pPr>
        <w:pStyle w:val="Akapitzlist"/>
        <w:numPr>
          <w:ilvl w:val="0"/>
          <w:numId w:val="1"/>
        </w:numPr>
      </w:pPr>
      <w:r>
        <w:t xml:space="preserve">      </w:t>
      </w:r>
      <w:r>
        <w:tab/>
        <w:t>2.</w:t>
      </w:r>
      <w:r>
        <w:tab/>
      </w:r>
      <w:r>
        <w:tab/>
        <w:t xml:space="preserve">     3.</w:t>
      </w:r>
      <w:r>
        <w:tab/>
      </w:r>
      <w:r>
        <w:tab/>
        <w:t xml:space="preserve">        4.</w:t>
      </w:r>
      <w:r>
        <w:tab/>
      </w:r>
      <w:r>
        <w:tab/>
        <w:t xml:space="preserve">        5.</w:t>
      </w:r>
      <w:r>
        <w:tab/>
      </w:r>
      <w:r>
        <w:tab/>
      </w:r>
      <w:r>
        <w:tab/>
        <w:t>6.</w:t>
      </w:r>
    </w:p>
    <w:p w:rsidR="00DA6AEA" w:rsidRDefault="00DA6AEA" w:rsidP="00DA6AEA"/>
    <w:p w:rsidR="00DA6AEA" w:rsidRDefault="00DA6AEA" w:rsidP="00DA6AEA">
      <w:r>
        <w:t>1…………….</w:t>
      </w:r>
    </w:p>
    <w:p w:rsidR="00DA6AEA" w:rsidRDefault="00DA6AEA" w:rsidP="00DA6AEA"/>
    <w:p w:rsidR="00DA6AEA" w:rsidRDefault="00DA6AEA" w:rsidP="00DA6AEA">
      <w:r>
        <w:t>2……………….</w:t>
      </w:r>
    </w:p>
    <w:p w:rsidR="00DA6AEA" w:rsidRDefault="00DA6AEA" w:rsidP="00DA6AEA"/>
    <w:p w:rsidR="00DA6AEA" w:rsidRDefault="00DA6AEA" w:rsidP="00DA6AEA">
      <w:r>
        <w:t>3……………….</w:t>
      </w:r>
    </w:p>
    <w:p w:rsidR="00DA6AEA" w:rsidRDefault="00DA6AEA" w:rsidP="00DA6AEA"/>
    <w:p w:rsidR="00DA6AEA" w:rsidRDefault="00DA6AEA" w:rsidP="00DA6AEA">
      <w:r>
        <w:t>4………………</w:t>
      </w:r>
    </w:p>
    <w:p w:rsidR="00DA6AEA" w:rsidRDefault="00DA6AEA" w:rsidP="00DA6AEA"/>
    <w:p w:rsidR="00DA6AEA" w:rsidRDefault="00DA6AEA" w:rsidP="00DA6AEA">
      <w:r>
        <w:t>5…………………</w:t>
      </w:r>
    </w:p>
    <w:p w:rsidR="00DA6AEA" w:rsidRDefault="00DA6AEA" w:rsidP="00DA6AEA"/>
    <w:p w:rsidR="00DA6AEA" w:rsidRDefault="00DA6AEA" w:rsidP="00DA6AEA">
      <w:r>
        <w:t>6…………………….</w:t>
      </w:r>
    </w:p>
    <w:p w:rsidR="00DA6AEA" w:rsidRDefault="00DA6AEA" w:rsidP="00DA6AEA"/>
    <w:p w:rsidR="00DA6AEA" w:rsidRDefault="00DA6AEA" w:rsidP="00DA6AEA"/>
    <w:p w:rsidR="00DA6AEA" w:rsidRDefault="00DA6AEA" w:rsidP="00DA6AEA">
      <w:r>
        <w:t>3.</w:t>
      </w:r>
      <w:bookmarkStart w:id="0" w:name="_GoBack"/>
      <w:bookmarkEnd w:id="0"/>
      <w:r>
        <w:t xml:space="preserve">Podaj nazwy kolorów charakterystycznych dla znaków: </w:t>
      </w:r>
    </w:p>
    <w:p w:rsidR="00DA6AEA" w:rsidRPr="00727888" w:rsidRDefault="00DA6AEA" w:rsidP="00DA6AEA"/>
    <w:p w:rsidR="00DA6AEA" w:rsidRPr="00727888" w:rsidRDefault="00DA6AEA" w:rsidP="00DA6AEA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727888">
        <w:rPr>
          <w:rFonts w:ascii="Arial" w:hAnsi="Arial" w:cs="Arial"/>
          <w:color w:val="333333"/>
          <w:sz w:val="18"/>
          <w:szCs w:val="18"/>
        </w:rPr>
        <w:t xml:space="preserve">a) der </w:t>
      </w:r>
      <w:proofErr w:type="spellStart"/>
      <w:r w:rsidRPr="00727888">
        <w:rPr>
          <w:rFonts w:ascii="Arial" w:hAnsi="Arial" w:cs="Arial"/>
          <w:color w:val="333333"/>
          <w:sz w:val="18"/>
          <w:szCs w:val="18"/>
        </w:rPr>
        <w:t>Verbotszeichen</w:t>
      </w:r>
      <w:proofErr w:type="spellEnd"/>
      <w:r w:rsidRPr="00727888">
        <w:rPr>
          <w:rFonts w:ascii="Arial" w:hAnsi="Arial" w:cs="Arial"/>
          <w:color w:val="333333"/>
          <w:sz w:val="18"/>
          <w:szCs w:val="18"/>
        </w:rPr>
        <w:t xml:space="preserve"> - </w:t>
      </w:r>
    </w:p>
    <w:p w:rsidR="00DA6AEA" w:rsidRPr="00727888" w:rsidRDefault="00DA6AEA" w:rsidP="00DA6AEA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DA6AEA" w:rsidRDefault="00DA6AEA" w:rsidP="00DA6AEA">
      <w:pPr>
        <w:spacing w:line="36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lastRenderedPageBreak/>
        <w:t xml:space="preserve">b) der Warnzeichen - </w:t>
      </w:r>
    </w:p>
    <w:p w:rsidR="00DA6AEA" w:rsidRDefault="00DA6AEA" w:rsidP="00DA6AEA">
      <w:pPr>
        <w:spacing w:line="360" w:lineRule="auto"/>
        <w:rPr>
          <w:rFonts w:ascii="Arial" w:hAnsi="Arial" w:cs="Arial"/>
          <w:color w:val="333333"/>
          <w:sz w:val="18"/>
          <w:szCs w:val="18"/>
          <w:lang w:val="de-DE"/>
        </w:rPr>
      </w:pPr>
    </w:p>
    <w:p w:rsidR="00DA6AEA" w:rsidRPr="00727888" w:rsidRDefault="00DA6AEA" w:rsidP="00DA6AEA">
      <w:pPr>
        <w:spacing w:line="360" w:lineRule="auto"/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t xml:space="preserve">c) der Gebotszeichen - </w:t>
      </w:r>
    </w:p>
    <w:p w:rsidR="00DA6AEA" w:rsidRDefault="00DA6AEA" w:rsidP="00DA6AEA"/>
    <w:sectPr w:rsidR="00DA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1E4"/>
    <w:multiLevelType w:val="hybridMultilevel"/>
    <w:tmpl w:val="0B229256"/>
    <w:lvl w:ilvl="0" w:tplc="F94CA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7B"/>
    <w:rsid w:val="00B5517B"/>
    <w:rsid w:val="00D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93F"/>
  <w15:chartTrackingRefBased/>
  <w15:docId w15:val="{3B70245F-B47F-43C5-9DC4-2BD439B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17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2020-04-01T11:35:00Z</dcterms:created>
  <dcterms:modified xsi:type="dcterms:W3CDTF">2020-04-01T11:49:00Z</dcterms:modified>
</cp:coreProperties>
</file>