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2F" w:rsidRPr="00D366EB" w:rsidRDefault="00F5062F" w:rsidP="00F5062F">
      <w:pPr>
        <w:spacing w:after="0" w:line="240" w:lineRule="auto"/>
        <w:rPr>
          <w:rFonts w:ascii="Book Antiqua" w:hAnsi="Book Antiqua"/>
        </w:rPr>
      </w:pPr>
      <w:r w:rsidRPr="00D366EB">
        <w:rPr>
          <w:rFonts w:ascii="Book Antiqua" w:hAnsi="Book Antiqua"/>
        </w:rPr>
        <w:t xml:space="preserve">Język polski – klasa I </w:t>
      </w:r>
      <w:proofErr w:type="spellStart"/>
      <w:r w:rsidRPr="00D366EB">
        <w:rPr>
          <w:rFonts w:ascii="Book Antiqua" w:hAnsi="Book Antiqua"/>
        </w:rPr>
        <w:t>T</w:t>
      </w:r>
      <w:r>
        <w:rPr>
          <w:rFonts w:ascii="Book Antiqua" w:hAnsi="Book Antiqua"/>
        </w:rPr>
        <w:t>ŻiUG</w:t>
      </w:r>
      <w:proofErr w:type="spellEnd"/>
      <w:r>
        <w:rPr>
          <w:rFonts w:ascii="Book Antiqua" w:hAnsi="Book Antiqua"/>
        </w:rPr>
        <w:t>(5)</w:t>
      </w:r>
    </w:p>
    <w:p w:rsidR="00F5062F" w:rsidRPr="00D366EB" w:rsidRDefault="00F5062F" w:rsidP="00F5062F">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2</w:t>
      </w:r>
      <w:r w:rsidRPr="00D366EB">
        <w:rPr>
          <w:rFonts w:ascii="Book Antiqua" w:hAnsi="Book Antiqua"/>
        </w:rPr>
        <w:t>.0</w:t>
      </w:r>
      <w:r>
        <w:rPr>
          <w:rFonts w:ascii="Book Antiqua" w:hAnsi="Book Antiqua"/>
        </w:rPr>
        <w:t>4</w:t>
      </w:r>
      <w:r w:rsidRPr="00D366EB">
        <w:rPr>
          <w:rFonts w:ascii="Book Antiqua" w:hAnsi="Book Antiqua"/>
        </w:rPr>
        <w:t>.2020r.</w:t>
      </w:r>
    </w:p>
    <w:p w:rsidR="00F5062F" w:rsidRPr="005E59D2" w:rsidRDefault="00F5062F" w:rsidP="00F5062F">
      <w:pPr>
        <w:spacing w:after="0" w:line="240" w:lineRule="auto"/>
        <w:rPr>
          <w:rFonts w:ascii="Times New Roman" w:eastAsia="Times New Roman" w:hAnsi="Times New Roman" w:cs="Times New Roman"/>
          <w:b/>
          <w:sz w:val="24"/>
          <w:szCs w:val="24"/>
          <w:u w:val="single"/>
          <w:lang w:eastAsia="pl-PL"/>
        </w:rPr>
      </w:pPr>
      <w:r>
        <w:rPr>
          <w:rFonts w:ascii="Book Antiqua" w:hAnsi="Book Antiqua"/>
          <w:b/>
          <w:sz w:val="24"/>
          <w:szCs w:val="24"/>
        </w:rPr>
        <w:t xml:space="preserve">Temat: </w:t>
      </w:r>
      <w:r>
        <w:rPr>
          <w:rFonts w:ascii="Book Antiqua" w:hAnsi="Book Antiqua"/>
          <w:b/>
          <w:sz w:val="24"/>
          <w:szCs w:val="24"/>
          <w:u w:val="single"/>
        </w:rPr>
        <w:t>Ironiczna pochwała Mądrości</w:t>
      </w:r>
      <w:r w:rsidRPr="00FC200E">
        <w:rPr>
          <w:rFonts w:ascii="Book Antiqua" w:hAnsi="Book Antiqua"/>
          <w:b/>
          <w:sz w:val="24"/>
          <w:szCs w:val="24"/>
          <w:u w:val="single"/>
        </w:rPr>
        <w:t xml:space="preserve"> </w:t>
      </w:r>
      <w:r>
        <w:rPr>
          <w:rFonts w:ascii="Book Antiqua" w:hAnsi="Book Antiqua"/>
          <w:b/>
          <w:sz w:val="24"/>
          <w:szCs w:val="24"/>
          <w:u w:val="single"/>
        </w:rPr>
        <w:t>w „Trenie IX”</w:t>
      </w:r>
      <w:r w:rsidRPr="00FC200E">
        <w:rPr>
          <w:rFonts w:ascii="Book Antiqua" w:hAnsi="Book Antiqua"/>
          <w:b/>
          <w:sz w:val="24"/>
          <w:szCs w:val="24"/>
          <w:u w:val="single"/>
        </w:rPr>
        <w:t xml:space="preserve"> J. Kochanowskiego</w:t>
      </w:r>
    </w:p>
    <w:p w:rsidR="00F5062F" w:rsidRDefault="00F5062F" w:rsidP="00F5062F">
      <w:pPr>
        <w:numPr>
          <w:ilvl w:val="0"/>
          <w:numId w:val="1"/>
        </w:numPr>
        <w:spacing w:after="0" w:line="240" w:lineRule="auto"/>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Zapisz krótką notatkę w zeszycie na podstawie poniższych informacji:</w:t>
      </w:r>
    </w:p>
    <w:p w:rsidR="00F5062F" w:rsidRDefault="00F5062F" w:rsidP="00F5062F">
      <w:pPr>
        <w:pStyle w:val="Akapitzlist"/>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Treny powstały w latach 1578-1579, po śmierci córki J. Kochanowskiego – Urszulki (dziecka niespełna trzyletniego)</w:t>
      </w:r>
    </w:p>
    <w:p w:rsidR="00F5062F" w:rsidRDefault="00F5062F" w:rsidP="00F5062F">
      <w:pPr>
        <w:pStyle w:val="Akapitzlist"/>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Treny poświęca poeta swemu dziecku, łamiąc świadomie zasady klasycznej teorii poezji, gdyż dotąd bohaterami trenów mogły być osoby wybitne jak władcy, rycerze tymczasem swoje treny Kochanowski poświęcił swej małej zmarłej córeczce</w:t>
      </w:r>
    </w:p>
    <w:p w:rsidR="00F5062F" w:rsidRDefault="00F5062F" w:rsidP="00F5062F">
      <w:pPr>
        <w:pStyle w:val="Akapitzlist"/>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Podmiotem „Trenów” jest autor, czyli J. Kochanowski, który występuje jako cierpiący ojciec, poeta głęboko doświadczony przez los, filozof zastanawiający się nad swoim systemem wartości.</w:t>
      </w:r>
    </w:p>
    <w:p w:rsidR="00F5062F" w:rsidRPr="006D1EF2" w:rsidRDefault="00F5062F" w:rsidP="00F5062F">
      <w:pPr>
        <w:pStyle w:val="Akapitzlist"/>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Jan z Czarnolasu poddaje w wątpliwość wartości dotąd uznawane, kwestionuje nauki swoich mistrzów, dokonuje rozrachunku z samym sobą</w:t>
      </w:r>
    </w:p>
    <w:p w:rsidR="00F5062F" w:rsidRDefault="00F5062F" w:rsidP="00F5062F">
      <w:pPr>
        <w:pStyle w:val="Akapitzlist"/>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cykl składa się z 19 utworów</w:t>
      </w:r>
    </w:p>
    <w:p w:rsidR="00F5062F" w:rsidRPr="005E59D2" w:rsidRDefault="00F5062F" w:rsidP="00F5062F">
      <w:pPr>
        <w:numPr>
          <w:ilvl w:val="0"/>
          <w:numId w:val="1"/>
        </w:numPr>
        <w:spacing w:after="0" w:line="240" w:lineRule="auto"/>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Przeczytaj „Tren IX” – podręcznik str. 73-74</w:t>
      </w:r>
    </w:p>
    <w:p w:rsidR="00F5062F" w:rsidRDefault="00F5062F" w:rsidP="00F5062F">
      <w:pPr>
        <w:numPr>
          <w:ilvl w:val="0"/>
          <w:numId w:val="1"/>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 xml:space="preserve">Zapisz w zeszycie </w:t>
      </w:r>
      <w:r>
        <w:rPr>
          <w:rFonts w:ascii="Times New Roman" w:eastAsia="Arial Unicode MS" w:hAnsi="Times New Roman" w:cs="Times New Roman"/>
          <w:sz w:val="24"/>
          <w:szCs w:val="24"/>
          <w:lang w:eastAsia="pl-PL"/>
        </w:rPr>
        <w:t>definicję trenu na podstawie wiadomości z podręcznika str. 74</w:t>
      </w:r>
    </w:p>
    <w:p w:rsidR="00F5062F" w:rsidRDefault="00F5062F" w:rsidP="00F5062F">
      <w:pPr>
        <w:numPr>
          <w:ilvl w:val="0"/>
          <w:numId w:val="1"/>
        </w:numPr>
        <w:spacing w:after="0" w:line="240" w:lineRule="auto"/>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W zeszycie przedmiotowym odpowiedz na pytania:</w:t>
      </w:r>
    </w:p>
    <w:p w:rsidR="00F5062F" w:rsidRDefault="00F5062F" w:rsidP="00F5062F">
      <w:pPr>
        <w:pStyle w:val="Akapitzlist"/>
        <w:numPr>
          <w:ilvl w:val="0"/>
          <w:numId w:val="5"/>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Jak w „Trenie IX” Kochanowski charakteryzuje mądrość? Jaki był, a jaki jest stosunek poety do tej wartości?</w:t>
      </w:r>
    </w:p>
    <w:p w:rsidR="00F5062F" w:rsidRPr="006D1EF2" w:rsidRDefault="00F5062F" w:rsidP="00F5062F">
      <w:pPr>
        <w:pStyle w:val="Akapitzlist"/>
        <w:numPr>
          <w:ilvl w:val="0"/>
          <w:numId w:val="5"/>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Dlaczego Kochanowski w „Trenie IX” mówi o sobie: „Nieszczęśliwy ja człowiek”? Wyjaśnij, odnosząc się do całego utworu</w:t>
      </w:r>
    </w:p>
    <w:p w:rsidR="00F5062F" w:rsidRPr="005E59D2" w:rsidRDefault="00F5062F" w:rsidP="00F5062F">
      <w:pPr>
        <w:spacing w:after="0" w:line="240" w:lineRule="auto"/>
        <w:ind w:left="720"/>
        <w:contextualSpacing/>
        <w:rPr>
          <w:rFonts w:ascii="Times New Roman" w:eastAsia="Arial Unicode MS" w:hAnsi="Times New Roman" w:cs="Times New Roman"/>
          <w:sz w:val="24"/>
          <w:szCs w:val="24"/>
          <w:lang w:eastAsia="pl-PL"/>
        </w:rPr>
      </w:pPr>
    </w:p>
    <w:p w:rsidR="00F5062F" w:rsidRDefault="00F5062F" w:rsidP="00F5062F"/>
    <w:p w:rsidR="00F5062F" w:rsidRPr="00D366EB" w:rsidRDefault="00F5062F" w:rsidP="00F5062F">
      <w:pPr>
        <w:spacing w:after="0" w:line="240" w:lineRule="auto"/>
        <w:rPr>
          <w:rFonts w:ascii="Book Antiqua" w:hAnsi="Book Antiqua"/>
        </w:rPr>
      </w:pPr>
      <w:r w:rsidRPr="00D366EB">
        <w:rPr>
          <w:rFonts w:ascii="Book Antiqua" w:hAnsi="Book Antiqua"/>
        </w:rPr>
        <w:t xml:space="preserve">Język polski – klasa I </w:t>
      </w:r>
      <w:proofErr w:type="spellStart"/>
      <w:r w:rsidRPr="00D366EB">
        <w:rPr>
          <w:rFonts w:ascii="Book Antiqua" w:hAnsi="Book Antiqua"/>
        </w:rPr>
        <w:t>T</w:t>
      </w:r>
      <w:r>
        <w:rPr>
          <w:rFonts w:ascii="Book Antiqua" w:hAnsi="Book Antiqua"/>
        </w:rPr>
        <w:t>ŻiUG</w:t>
      </w:r>
      <w:proofErr w:type="spellEnd"/>
      <w:r>
        <w:rPr>
          <w:rFonts w:ascii="Book Antiqua" w:hAnsi="Book Antiqua"/>
        </w:rPr>
        <w:t>(5)</w:t>
      </w:r>
    </w:p>
    <w:p w:rsidR="00F5062F" w:rsidRPr="00D366EB" w:rsidRDefault="00F5062F" w:rsidP="00F5062F">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3</w:t>
      </w:r>
      <w:r w:rsidRPr="00D366EB">
        <w:rPr>
          <w:rFonts w:ascii="Book Antiqua" w:hAnsi="Book Antiqua"/>
        </w:rPr>
        <w:t>.0</w:t>
      </w:r>
      <w:r>
        <w:rPr>
          <w:rFonts w:ascii="Book Antiqua" w:hAnsi="Book Antiqua"/>
        </w:rPr>
        <w:t>4</w:t>
      </w:r>
      <w:r w:rsidRPr="00D366EB">
        <w:rPr>
          <w:rFonts w:ascii="Book Antiqua" w:hAnsi="Book Antiqua"/>
        </w:rPr>
        <w:t>.2020r.</w:t>
      </w:r>
    </w:p>
    <w:p w:rsidR="00F5062F" w:rsidRPr="005E59D2" w:rsidRDefault="00F5062F" w:rsidP="00F5062F">
      <w:pPr>
        <w:spacing w:after="0" w:line="240" w:lineRule="auto"/>
        <w:rPr>
          <w:rFonts w:ascii="Times New Roman" w:eastAsia="Times New Roman" w:hAnsi="Times New Roman" w:cs="Times New Roman"/>
          <w:b/>
          <w:sz w:val="24"/>
          <w:szCs w:val="24"/>
          <w:u w:val="single"/>
          <w:lang w:eastAsia="pl-PL"/>
        </w:rPr>
      </w:pPr>
      <w:r>
        <w:rPr>
          <w:rFonts w:ascii="Book Antiqua" w:hAnsi="Book Antiqua"/>
          <w:b/>
          <w:sz w:val="24"/>
          <w:szCs w:val="24"/>
        </w:rPr>
        <w:t xml:space="preserve">Temat: </w:t>
      </w:r>
      <w:r>
        <w:rPr>
          <w:rFonts w:ascii="Times New Roman" w:eastAsia="Times New Roman" w:hAnsi="Times New Roman" w:cs="Times New Roman"/>
          <w:b/>
          <w:sz w:val="24"/>
          <w:szCs w:val="24"/>
          <w:u w:val="single"/>
          <w:lang w:eastAsia="pl-PL"/>
        </w:rPr>
        <w:t>„Tren X” wyrazem kryzysu światopoglądowego Jana Kochanowskiego</w:t>
      </w:r>
    </w:p>
    <w:p w:rsidR="00F5062F" w:rsidRPr="005E59D2" w:rsidRDefault="00F5062F" w:rsidP="00F5062F">
      <w:pPr>
        <w:spacing w:after="0" w:line="240" w:lineRule="auto"/>
        <w:ind w:left="720"/>
        <w:contextualSpacing/>
        <w:rPr>
          <w:rFonts w:ascii="Times New Roman" w:eastAsia="Arial Unicode MS" w:hAnsi="Times New Roman" w:cs="Times New Roman"/>
          <w:sz w:val="24"/>
          <w:szCs w:val="24"/>
          <w:lang w:eastAsia="pl-PL"/>
        </w:rPr>
      </w:pPr>
    </w:p>
    <w:p w:rsidR="00F5062F" w:rsidRPr="005E59D2" w:rsidRDefault="00F5062F" w:rsidP="00F5062F">
      <w:pPr>
        <w:numPr>
          <w:ilvl w:val="0"/>
          <w:numId w:val="2"/>
        </w:numPr>
        <w:spacing w:after="0" w:line="240" w:lineRule="auto"/>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Przeczytaj „Tren X”</w:t>
      </w:r>
      <w:r w:rsidRPr="005E59D2">
        <w:rPr>
          <w:rFonts w:ascii="Times New Roman" w:eastAsia="Arial Unicode MS" w:hAnsi="Times New Roman" w:cs="Times New Roman"/>
          <w:sz w:val="24"/>
          <w:szCs w:val="24"/>
          <w:lang w:eastAsia="pl-PL"/>
        </w:rPr>
        <w:t xml:space="preserve"> </w:t>
      </w:r>
      <w:r>
        <w:rPr>
          <w:rFonts w:ascii="Times New Roman" w:eastAsia="Arial Unicode MS" w:hAnsi="Times New Roman" w:cs="Times New Roman"/>
          <w:sz w:val="24"/>
          <w:szCs w:val="24"/>
          <w:lang w:eastAsia="pl-PL"/>
        </w:rPr>
        <w:t xml:space="preserve">– podręcznik </w:t>
      </w:r>
      <w:r w:rsidRPr="005E59D2">
        <w:rPr>
          <w:rFonts w:ascii="Times New Roman" w:eastAsia="Arial Unicode MS" w:hAnsi="Times New Roman" w:cs="Times New Roman"/>
          <w:sz w:val="24"/>
          <w:szCs w:val="24"/>
          <w:lang w:eastAsia="pl-PL"/>
        </w:rPr>
        <w:t xml:space="preserve">str. </w:t>
      </w:r>
      <w:r>
        <w:rPr>
          <w:rFonts w:ascii="Times New Roman" w:eastAsia="Arial Unicode MS" w:hAnsi="Times New Roman" w:cs="Times New Roman"/>
          <w:sz w:val="24"/>
          <w:szCs w:val="24"/>
          <w:lang w:eastAsia="pl-PL"/>
        </w:rPr>
        <w:t>75</w:t>
      </w:r>
    </w:p>
    <w:p w:rsidR="00F5062F" w:rsidRDefault="00F5062F" w:rsidP="00F5062F">
      <w:pPr>
        <w:numPr>
          <w:ilvl w:val="0"/>
          <w:numId w:val="2"/>
        </w:numPr>
        <w:spacing w:after="0" w:line="240" w:lineRule="auto"/>
        <w:contextualSpacing/>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W zeszycie przedmiotowym:</w:t>
      </w:r>
    </w:p>
    <w:p w:rsidR="00F5062F" w:rsidRDefault="00F5062F" w:rsidP="00F5062F">
      <w:pPr>
        <w:pStyle w:val="Akapitzlist"/>
        <w:numPr>
          <w:ilvl w:val="0"/>
          <w:numId w:val="6"/>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Opisz krótko sytuację, w której znalazł się podmiot liryczny</w:t>
      </w:r>
    </w:p>
    <w:p w:rsidR="00F5062F" w:rsidRPr="007E2940" w:rsidRDefault="00F5062F" w:rsidP="00F5062F">
      <w:pPr>
        <w:pStyle w:val="Akapitzlist"/>
        <w:numPr>
          <w:ilvl w:val="0"/>
          <w:numId w:val="6"/>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Odpowiedz na pytanie: Gdzie poeta szuka swej córki? Wymień przestrzenie, w których może przebywać </w:t>
      </w:r>
      <w:proofErr w:type="spellStart"/>
      <w:r>
        <w:rPr>
          <w:rFonts w:ascii="Times New Roman" w:eastAsia="Arial Unicode MS" w:hAnsi="Times New Roman" w:cs="Times New Roman"/>
          <w:sz w:val="24"/>
          <w:szCs w:val="24"/>
        </w:rPr>
        <w:t>Orszula</w:t>
      </w:r>
      <w:proofErr w:type="spellEnd"/>
      <w:r>
        <w:rPr>
          <w:rFonts w:ascii="Times New Roman" w:eastAsia="Arial Unicode MS" w:hAnsi="Times New Roman" w:cs="Times New Roman"/>
          <w:sz w:val="24"/>
          <w:szCs w:val="24"/>
        </w:rPr>
        <w:t xml:space="preserve"> i przypisz je do właściwych wierzeń</w:t>
      </w:r>
    </w:p>
    <w:p w:rsidR="00F5062F" w:rsidRPr="00FC18EC" w:rsidRDefault="00FC18EC" w:rsidP="00F5062F">
      <w:pPr>
        <w:rPr>
          <w:rFonts w:ascii="Book Antiqua" w:hAnsi="Book Antiqua"/>
          <w:b/>
          <w:sz w:val="24"/>
          <w:szCs w:val="24"/>
        </w:rPr>
      </w:pPr>
      <w:r w:rsidRPr="00FC18EC">
        <w:rPr>
          <w:rFonts w:ascii="Book Antiqua" w:hAnsi="Book Antiqua"/>
          <w:b/>
          <w:sz w:val="24"/>
          <w:szCs w:val="24"/>
        </w:rPr>
        <w:t xml:space="preserve">Osoby posiadające numery w dzienniku:  </w:t>
      </w:r>
      <w:bookmarkStart w:id="0" w:name="_GoBack"/>
      <w:bookmarkEnd w:id="0"/>
      <w:r>
        <w:rPr>
          <w:rFonts w:ascii="Book Antiqua" w:hAnsi="Book Antiqua"/>
          <w:b/>
          <w:sz w:val="24"/>
          <w:szCs w:val="24"/>
        </w:rPr>
        <w:t xml:space="preserve"> </w:t>
      </w:r>
      <w:r w:rsidRPr="00FC18EC">
        <w:rPr>
          <w:rFonts w:ascii="Book Antiqua" w:hAnsi="Book Antiqua"/>
          <w:b/>
          <w:sz w:val="24"/>
          <w:szCs w:val="24"/>
        </w:rPr>
        <w:t>5,</w:t>
      </w:r>
      <w:r>
        <w:rPr>
          <w:rFonts w:ascii="Book Antiqua" w:hAnsi="Book Antiqua"/>
          <w:b/>
          <w:sz w:val="24"/>
          <w:szCs w:val="24"/>
        </w:rPr>
        <w:t xml:space="preserve"> 9, 14 </w:t>
      </w:r>
      <w:r w:rsidRPr="00FC18EC">
        <w:rPr>
          <w:rFonts w:ascii="Book Antiqua" w:hAnsi="Book Antiqua"/>
          <w:b/>
          <w:sz w:val="24"/>
          <w:szCs w:val="24"/>
        </w:rPr>
        <w:t xml:space="preserve">proszę o przesłanie zdjęcia  notatki z tej lekcji </w:t>
      </w:r>
      <w:r w:rsidR="00155DEE">
        <w:rPr>
          <w:rFonts w:ascii="Book Antiqua" w:hAnsi="Book Antiqua"/>
          <w:b/>
          <w:sz w:val="24"/>
          <w:szCs w:val="24"/>
        </w:rPr>
        <w:t xml:space="preserve">na adres </w:t>
      </w:r>
      <w:hyperlink r:id="rId6" w:history="1">
        <w:r w:rsidR="00155DEE" w:rsidRPr="00AD3ECE">
          <w:rPr>
            <w:rStyle w:val="Hipercze"/>
            <w:rFonts w:ascii="Book Antiqua" w:hAnsi="Book Antiqua"/>
            <w:b/>
            <w:sz w:val="24"/>
            <w:szCs w:val="24"/>
          </w:rPr>
          <w:t>kmt2@op.pl</w:t>
        </w:r>
      </w:hyperlink>
      <w:r w:rsidR="00155DEE">
        <w:rPr>
          <w:rFonts w:ascii="Book Antiqua" w:hAnsi="Book Antiqua"/>
          <w:b/>
          <w:sz w:val="24"/>
          <w:szCs w:val="24"/>
        </w:rPr>
        <w:t xml:space="preserve"> </w:t>
      </w:r>
      <w:r w:rsidRPr="00FC18EC">
        <w:rPr>
          <w:rFonts w:ascii="Book Antiqua" w:hAnsi="Book Antiqua"/>
          <w:b/>
          <w:sz w:val="24"/>
          <w:szCs w:val="24"/>
        </w:rPr>
        <w:t>do dnia 3.04. do godz. 16.00</w:t>
      </w:r>
    </w:p>
    <w:p w:rsidR="00F5062F" w:rsidRDefault="00F5062F" w:rsidP="00F5062F">
      <w:pPr>
        <w:spacing w:after="0" w:line="240" w:lineRule="auto"/>
        <w:rPr>
          <w:rFonts w:ascii="Book Antiqua" w:hAnsi="Book Antiqua"/>
        </w:rPr>
      </w:pPr>
    </w:p>
    <w:p w:rsidR="004B73E0" w:rsidRDefault="004B73E0" w:rsidP="00F5062F">
      <w:pPr>
        <w:spacing w:after="0" w:line="240" w:lineRule="auto"/>
        <w:rPr>
          <w:rFonts w:ascii="Book Antiqua" w:hAnsi="Book Antiqua"/>
        </w:rPr>
      </w:pPr>
    </w:p>
    <w:p w:rsidR="00F5062F" w:rsidRPr="00D366EB" w:rsidRDefault="00F5062F" w:rsidP="00F5062F">
      <w:pPr>
        <w:spacing w:after="0" w:line="240" w:lineRule="auto"/>
        <w:rPr>
          <w:rFonts w:ascii="Book Antiqua" w:hAnsi="Book Antiqua"/>
        </w:rPr>
      </w:pPr>
      <w:r w:rsidRPr="00D366EB">
        <w:rPr>
          <w:rFonts w:ascii="Book Antiqua" w:hAnsi="Book Antiqua"/>
        </w:rPr>
        <w:t>Język polski – klasa I T</w:t>
      </w:r>
      <w:r>
        <w:rPr>
          <w:rFonts w:ascii="Book Antiqua" w:hAnsi="Book Antiqua"/>
        </w:rPr>
        <w:t>ŻiUG(5)</w:t>
      </w:r>
    </w:p>
    <w:p w:rsidR="00F5062F" w:rsidRPr="00D366EB" w:rsidRDefault="00F5062F" w:rsidP="00F5062F">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8</w:t>
      </w:r>
      <w:r w:rsidRPr="00D366EB">
        <w:rPr>
          <w:rFonts w:ascii="Book Antiqua" w:hAnsi="Book Antiqua"/>
        </w:rPr>
        <w:t>.0</w:t>
      </w:r>
      <w:r>
        <w:rPr>
          <w:rFonts w:ascii="Book Antiqua" w:hAnsi="Book Antiqua"/>
        </w:rPr>
        <w:t>4</w:t>
      </w:r>
      <w:r w:rsidRPr="00D366EB">
        <w:rPr>
          <w:rFonts w:ascii="Book Antiqua" w:hAnsi="Book Antiqua"/>
        </w:rPr>
        <w:t>.2020r.</w:t>
      </w:r>
    </w:p>
    <w:p w:rsidR="00F5062F" w:rsidRPr="009C303A" w:rsidRDefault="00F5062F" w:rsidP="00F5062F">
      <w:pPr>
        <w:spacing w:after="0" w:line="240" w:lineRule="auto"/>
        <w:ind w:left="720" w:hanging="720"/>
        <w:contextualSpacing/>
        <w:rPr>
          <w:rFonts w:ascii="Times New Roman" w:eastAsia="Arial Unicode MS" w:hAnsi="Times New Roman" w:cs="Times New Roman"/>
          <w:b/>
          <w:sz w:val="24"/>
          <w:szCs w:val="24"/>
          <w:lang w:eastAsia="pl-PL"/>
        </w:rPr>
      </w:pPr>
      <w:r w:rsidRPr="009C303A">
        <w:rPr>
          <w:rFonts w:ascii="Times New Roman" w:eastAsia="Arial Unicode MS" w:hAnsi="Times New Roman" w:cs="Times New Roman"/>
          <w:sz w:val="24"/>
          <w:szCs w:val="24"/>
          <w:lang w:eastAsia="pl-PL"/>
        </w:rPr>
        <w:t xml:space="preserve">Temat: </w:t>
      </w:r>
      <w:r>
        <w:rPr>
          <w:rFonts w:ascii="Times New Roman" w:eastAsia="Arial Unicode MS" w:hAnsi="Times New Roman" w:cs="Times New Roman"/>
          <w:b/>
          <w:sz w:val="24"/>
          <w:szCs w:val="24"/>
          <w:u w:val="single"/>
          <w:lang w:eastAsia="pl-PL"/>
        </w:rPr>
        <w:t xml:space="preserve">Apogeum światopoglądowego kryzysu </w:t>
      </w:r>
      <w:r w:rsidRPr="009C303A">
        <w:rPr>
          <w:rFonts w:ascii="Times New Roman" w:eastAsia="Arial Unicode MS" w:hAnsi="Times New Roman" w:cs="Times New Roman"/>
          <w:b/>
          <w:sz w:val="24"/>
          <w:szCs w:val="24"/>
          <w:u w:val="single"/>
          <w:lang w:eastAsia="pl-PL"/>
        </w:rPr>
        <w:t xml:space="preserve"> – „</w:t>
      </w:r>
      <w:r>
        <w:rPr>
          <w:rFonts w:ascii="Times New Roman" w:eastAsia="Arial Unicode MS" w:hAnsi="Times New Roman" w:cs="Times New Roman"/>
          <w:b/>
          <w:sz w:val="24"/>
          <w:szCs w:val="24"/>
          <w:u w:val="single"/>
          <w:lang w:eastAsia="pl-PL"/>
        </w:rPr>
        <w:t>Tren XI</w:t>
      </w:r>
      <w:r w:rsidRPr="009C303A">
        <w:rPr>
          <w:rFonts w:ascii="Times New Roman" w:eastAsia="Arial Unicode MS" w:hAnsi="Times New Roman" w:cs="Times New Roman"/>
          <w:b/>
          <w:sz w:val="24"/>
          <w:szCs w:val="24"/>
          <w:u w:val="single"/>
          <w:lang w:eastAsia="pl-PL"/>
        </w:rPr>
        <w:t>” Jana Kochanowskiego</w:t>
      </w:r>
    </w:p>
    <w:p w:rsidR="00F5062F" w:rsidRPr="009C303A" w:rsidRDefault="00F5062F" w:rsidP="00F5062F">
      <w:pPr>
        <w:spacing w:after="160" w:line="256" w:lineRule="auto"/>
        <w:ind w:left="720"/>
        <w:contextualSpacing/>
        <w:jc w:val="both"/>
        <w:rPr>
          <w:rFonts w:ascii="Times New Roman" w:eastAsia="Times New Roman" w:hAnsi="Times New Roman" w:cs="Times New Roman"/>
          <w:lang w:eastAsia="pl-PL"/>
        </w:rPr>
      </w:pPr>
    </w:p>
    <w:p w:rsidR="00F5062F" w:rsidRDefault="00F5062F" w:rsidP="00F5062F">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Przeczyta</w:t>
      </w:r>
      <w:r w:rsidR="00F021B0">
        <w:rPr>
          <w:rFonts w:ascii="Times New Roman" w:eastAsia="Times New Roman" w:hAnsi="Times New Roman" w:cs="Times New Roman"/>
          <w:lang w:eastAsia="pl-PL"/>
        </w:rPr>
        <w:t>j</w:t>
      </w:r>
      <w:r w:rsidRPr="009C303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Tren </w:t>
      </w:r>
      <w:r w:rsidRPr="009C303A">
        <w:rPr>
          <w:rFonts w:ascii="Times New Roman" w:eastAsia="Times New Roman" w:hAnsi="Times New Roman" w:cs="Times New Roman"/>
          <w:lang w:eastAsia="pl-PL"/>
        </w:rPr>
        <w:t>X</w:t>
      </w:r>
      <w:r>
        <w:rPr>
          <w:rFonts w:ascii="Times New Roman" w:eastAsia="Times New Roman" w:hAnsi="Times New Roman" w:cs="Times New Roman"/>
          <w:lang w:eastAsia="pl-PL"/>
        </w:rPr>
        <w:t xml:space="preserve">I”  </w:t>
      </w:r>
      <w:r w:rsidRPr="009C303A">
        <w:rPr>
          <w:rFonts w:ascii="Times New Roman" w:eastAsia="Times New Roman" w:hAnsi="Times New Roman" w:cs="Times New Roman"/>
          <w:lang w:eastAsia="pl-PL"/>
        </w:rPr>
        <w:t xml:space="preserve">– podręcznik str. </w:t>
      </w:r>
      <w:r>
        <w:rPr>
          <w:rFonts w:ascii="Times New Roman" w:eastAsia="Times New Roman" w:hAnsi="Times New Roman" w:cs="Times New Roman"/>
          <w:lang w:eastAsia="pl-PL"/>
        </w:rPr>
        <w:t>76</w:t>
      </w:r>
    </w:p>
    <w:p w:rsidR="00F5062F" w:rsidRPr="009C303A" w:rsidRDefault="00F5062F" w:rsidP="00F5062F">
      <w:pPr>
        <w:numPr>
          <w:ilvl w:val="0"/>
          <w:numId w:val="3"/>
        </w:numPr>
        <w:spacing w:after="160" w:line="256"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Zapoznaj się z przykładową interpretacją „Trenu XI”- podręcznik str. 77</w:t>
      </w:r>
    </w:p>
    <w:p w:rsidR="00F5062F" w:rsidRPr="009C303A" w:rsidRDefault="00F5062F" w:rsidP="00F5062F">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 xml:space="preserve">W zeszycie przedmiotowym </w:t>
      </w:r>
      <w:r>
        <w:rPr>
          <w:rFonts w:ascii="Times New Roman" w:eastAsia="Times New Roman" w:hAnsi="Times New Roman" w:cs="Times New Roman"/>
          <w:lang w:eastAsia="pl-PL"/>
        </w:rPr>
        <w:t>odpowiedz na pytanie 1str. 76 (podręcznik)</w:t>
      </w:r>
    </w:p>
    <w:p w:rsidR="00F5062F" w:rsidRDefault="00F5062F" w:rsidP="00F5062F">
      <w:pPr>
        <w:spacing w:after="160" w:line="254" w:lineRule="auto"/>
        <w:jc w:val="both"/>
        <w:rPr>
          <w:rFonts w:ascii="Times New Roman" w:eastAsia="Times New Roman" w:hAnsi="Times New Roman" w:cs="Times New Roman"/>
          <w:b/>
          <w:sz w:val="24"/>
          <w:szCs w:val="24"/>
          <w:u w:val="single"/>
          <w:lang w:eastAsia="pl-PL"/>
        </w:rPr>
      </w:pPr>
    </w:p>
    <w:p w:rsidR="00F5062F" w:rsidRPr="009C303A" w:rsidRDefault="00F5062F" w:rsidP="004B73E0">
      <w:pPr>
        <w:spacing w:after="0" w:line="240" w:lineRule="auto"/>
        <w:jc w:val="both"/>
        <w:rPr>
          <w:rFonts w:ascii="Times New Roman" w:eastAsia="Times New Roman" w:hAnsi="Times New Roman" w:cs="Times New Roman"/>
          <w:b/>
          <w:color w:val="C00000"/>
          <w:sz w:val="24"/>
          <w:szCs w:val="24"/>
          <w:u w:val="single"/>
          <w:lang w:eastAsia="pl-PL"/>
        </w:rPr>
      </w:pPr>
      <w:r w:rsidRPr="009C303A">
        <w:rPr>
          <w:rFonts w:ascii="Times New Roman" w:eastAsia="Times New Roman" w:hAnsi="Times New Roman" w:cs="Times New Roman"/>
          <w:b/>
          <w:sz w:val="24"/>
          <w:szCs w:val="24"/>
          <w:lang w:eastAsia="pl-PL"/>
        </w:rPr>
        <w:t>Przypominam, że czytacie:  „Odprawę posłów greckich”-</w:t>
      </w:r>
      <w:r w:rsidRPr="009C303A">
        <w:rPr>
          <w:rFonts w:ascii="Times New Roman" w:eastAsia="Times New Roman" w:hAnsi="Times New Roman" w:cs="Times New Roman"/>
          <w:b/>
          <w:sz w:val="24"/>
          <w:szCs w:val="24"/>
          <w:u w:val="single"/>
          <w:lang w:eastAsia="pl-PL"/>
        </w:rPr>
        <w:t xml:space="preserve"> </w:t>
      </w:r>
      <w:r w:rsidRPr="009C303A">
        <w:rPr>
          <w:rFonts w:ascii="Times New Roman" w:eastAsia="Times New Roman" w:hAnsi="Times New Roman" w:cs="Times New Roman"/>
          <w:b/>
          <w:color w:val="C00000"/>
          <w:sz w:val="24"/>
          <w:szCs w:val="24"/>
          <w:u w:val="single"/>
          <w:lang w:eastAsia="pl-PL"/>
        </w:rPr>
        <w:t>do dnia 15.04.2020r.</w:t>
      </w:r>
    </w:p>
    <w:p w:rsidR="00F5062F" w:rsidRPr="009C303A" w:rsidRDefault="00F5062F" w:rsidP="004B73E0">
      <w:pPr>
        <w:spacing w:after="0" w:line="240" w:lineRule="auto"/>
        <w:jc w:val="both"/>
        <w:rPr>
          <w:rFonts w:eastAsiaTheme="minorEastAsia"/>
          <w:b/>
          <w:bCs/>
          <w:sz w:val="24"/>
          <w:szCs w:val="24"/>
          <w:lang w:eastAsia="pl-PL"/>
        </w:rPr>
      </w:pPr>
      <w:r w:rsidRPr="009C303A">
        <w:rPr>
          <w:rFonts w:ascii="Times New Roman" w:eastAsia="Times New Roman" w:hAnsi="Times New Roman" w:cs="Times New Roman"/>
          <w:sz w:val="24"/>
          <w:szCs w:val="24"/>
          <w:lang w:eastAsia="pl-PL"/>
        </w:rPr>
        <w:t xml:space="preserve">Pamiętajcie, że teksty wszystkich lektur są dostępne na stronie </w:t>
      </w:r>
      <w:r w:rsidRPr="009C303A">
        <w:rPr>
          <w:rFonts w:eastAsiaTheme="minorEastAsia"/>
          <w:b/>
          <w:bCs/>
          <w:sz w:val="24"/>
          <w:szCs w:val="24"/>
          <w:lang w:eastAsia="pl-PL"/>
        </w:rPr>
        <w:t xml:space="preserve"> lektury.gov.pl</w:t>
      </w:r>
    </w:p>
    <w:p w:rsidR="00F5062F" w:rsidRPr="00616CB9" w:rsidRDefault="00F5062F" w:rsidP="004B73E0">
      <w:pPr>
        <w:spacing w:after="0" w:line="240" w:lineRule="auto"/>
        <w:jc w:val="both"/>
        <w:rPr>
          <w:rFonts w:eastAsiaTheme="minorEastAsia"/>
          <w:lang w:eastAsia="pl-PL"/>
        </w:rPr>
      </w:pPr>
      <w:r w:rsidRPr="00616CB9">
        <w:rPr>
          <w:rFonts w:ascii="Times New Roman" w:eastAsia="Times New Roman" w:hAnsi="Times New Roman" w:cs="Times New Roman"/>
          <w:b/>
          <w:sz w:val="24"/>
          <w:lang w:eastAsia="pl-PL"/>
        </w:rPr>
        <w:t xml:space="preserve">W razie pytań i wątpliwości proszę się kontaktować na e-mail: kmt2@op.pl. </w:t>
      </w:r>
    </w:p>
    <w:sectPr w:rsidR="00F5062F" w:rsidRPr="0061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88B"/>
    <w:multiLevelType w:val="hybridMultilevel"/>
    <w:tmpl w:val="5DA2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54B8C"/>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C777D"/>
    <w:multiLevelType w:val="hybridMultilevel"/>
    <w:tmpl w:val="7896805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8D400A3"/>
    <w:multiLevelType w:val="hybridMultilevel"/>
    <w:tmpl w:val="125C97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BA90E68"/>
    <w:multiLevelType w:val="hybridMultilevel"/>
    <w:tmpl w:val="E0223544"/>
    <w:lvl w:ilvl="0" w:tplc="0415000B">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nsid w:val="7B1E1264"/>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2F"/>
    <w:rsid w:val="00155DEE"/>
    <w:rsid w:val="004B73E0"/>
    <w:rsid w:val="00823F2F"/>
    <w:rsid w:val="00D42073"/>
    <w:rsid w:val="00F021B0"/>
    <w:rsid w:val="00F5062F"/>
    <w:rsid w:val="00FC1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6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62F"/>
    <w:pPr>
      <w:ind w:left="720"/>
      <w:contextualSpacing/>
    </w:pPr>
    <w:rPr>
      <w:rFonts w:eastAsiaTheme="minorEastAsia"/>
      <w:lang w:eastAsia="pl-PL"/>
    </w:rPr>
  </w:style>
  <w:style w:type="character" w:styleId="Hipercze">
    <w:name w:val="Hyperlink"/>
    <w:basedOn w:val="Domylnaczcionkaakapitu"/>
    <w:uiPriority w:val="99"/>
    <w:unhideWhenUsed/>
    <w:rsid w:val="00155D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6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62F"/>
    <w:pPr>
      <w:ind w:left="720"/>
      <w:contextualSpacing/>
    </w:pPr>
    <w:rPr>
      <w:rFonts w:eastAsiaTheme="minorEastAsia"/>
      <w:lang w:eastAsia="pl-PL"/>
    </w:rPr>
  </w:style>
  <w:style w:type="character" w:styleId="Hipercze">
    <w:name w:val="Hyperlink"/>
    <w:basedOn w:val="Domylnaczcionkaakapitu"/>
    <w:uiPriority w:val="99"/>
    <w:unhideWhenUsed/>
    <w:rsid w:val="00155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t2@o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2020-03-31T13:31:00Z</dcterms:created>
  <dcterms:modified xsi:type="dcterms:W3CDTF">2020-04-01T09:33:00Z</dcterms:modified>
</cp:coreProperties>
</file>