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7D" w:rsidRDefault="0087627D" w:rsidP="0087627D">
      <w:pPr>
        <w:pStyle w:val="Nagwek2"/>
        <w:ind w:left="-5"/>
      </w:pPr>
      <w:r>
        <w:t>Dzień 4</w:t>
      </w:r>
      <w:r>
        <w:rPr>
          <w:u w:val="none"/>
        </w:rPr>
        <w:t xml:space="preserve"> </w:t>
      </w:r>
    </w:p>
    <w:p w:rsidR="0087627D" w:rsidRDefault="0087627D" w:rsidP="0087627D">
      <w:pPr>
        <w:spacing w:after="136"/>
        <w:ind w:left="-5"/>
        <w:jc w:val="left"/>
      </w:pPr>
      <w:r>
        <w:t xml:space="preserve"> Temat: </w:t>
      </w:r>
      <w:r>
        <w:rPr>
          <w:b/>
        </w:rPr>
        <w:t xml:space="preserve">Zdobimy jajka. </w:t>
      </w:r>
    </w:p>
    <w:p w:rsidR="0087627D" w:rsidRDefault="0087627D" w:rsidP="0087627D">
      <w:pPr>
        <w:numPr>
          <w:ilvl w:val="0"/>
          <w:numId w:val="1"/>
        </w:numPr>
        <w:spacing w:after="113"/>
        <w:ind w:right="270" w:hanging="341"/>
      </w:pPr>
      <w:r>
        <w:rPr>
          <w:i/>
        </w:rPr>
        <w:t>Jaja malowane</w:t>
      </w:r>
      <w:r>
        <w:t xml:space="preserve"> - praca z obrazkiem, rozpoznawanie kolorów jajek. </w:t>
      </w:r>
    </w:p>
    <w:p w:rsidR="0087627D" w:rsidRDefault="0087627D" w:rsidP="0087627D">
      <w:pPr>
        <w:spacing w:after="312"/>
        <w:ind w:left="0" w:firstLine="0"/>
        <w:jc w:val="left"/>
      </w:pPr>
      <w:r>
        <w:rPr>
          <w:b/>
        </w:rPr>
        <w:t xml:space="preserve">                 </w:t>
      </w:r>
    </w:p>
    <w:p w:rsidR="0087627D" w:rsidRDefault="0087627D" w:rsidP="0087627D">
      <w:pPr>
        <w:spacing w:after="293"/>
        <w:ind w:left="0" w:right="2208" w:firstLine="0"/>
        <w:jc w:val="center"/>
      </w:pPr>
      <w:r>
        <w:rPr>
          <w:noProof/>
        </w:rPr>
        <w:drawing>
          <wp:inline distT="0" distB="0" distL="0" distR="0">
            <wp:extent cx="4493260" cy="2301875"/>
            <wp:effectExtent l="19050" t="0" r="2540" b="0"/>
            <wp:docPr id="2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7627D" w:rsidRDefault="0087627D" w:rsidP="0087627D">
      <w:pPr>
        <w:numPr>
          <w:ilvl w:val="0"/>
          <w:numId w:val="1"/>
        </w:numPr>
        <w:spacing w:after="10" w:line="367" w:lineRule="auto"/>
        <w:ind w:right="270" w:hanging="341"/>
      </w:pPr>
      <w:r>
        <w:rPr>
          <w:i/>
        </w:rPr>
        <w:t>Symbole Wielkiej Nocy</w:t>
      </w:r>
      <w:r>
        <w:t xml:space="preserve"> – Rozmowa na temat symboli wielkanocnych (można wykorzystać ilustracje z dnia 1 </w:t>
      </w:r>
      <w:proofErr w:type="spellStart"/>
      <w:r>
        <w:t>pkt</w:t>
      </w:r>
      <w:proofErr w:type="spellEnd"/>
      <w:r>
        <w:t xml:space="preserve"> 3). Zadaniem dziecka jest określenie za pomocą przymiotników, jak wyglądają te symbole, określenie koloru. </w:t>
      </w:r>
    </w:p>
    <w:p w:rsidR="0087627D" w:rsidRDefault="0087627D" w:rsidP="0087627D">
      <w:pPr>
        <w:numPr>
          <w:ilvl w:val="0"/>
          <w:numId w:val="1"/>
        </w:numPr>
        <w:spacing w:after="113"/>
        <w:ind w:right="270" w:hanging="341"/>
      </w:pPr>
      <w:r>
        <w:rPr>
          <w:i/>
        </w:rPr>
        <w:t xml:space="preserve">Praca plastyczna </w:t>
      </w:r>
      <w:r>
        <w:t xml:space="preserve">– do wyboru; baranek, kurczak, zajączek, jajko. </w:t>
      </w:r>
    </w:p>
    <w:p w:rsidR="0087627D" w:rsidRDefault="0087627D" w:rsidP="0087627D">
      <w:pPr>
        <w:spacing w:after="112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3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7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2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2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3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7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112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0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0" w:line="396" w:lineRule="auto"/>
        <w:ind w:left="-5" w:right="270"/>
      </w:pPr>
      <w:r>
        <w:rPr>
          <w:i/>
        </w:rPr>
        <w:t xml:space="preserve">Baranek </w:t>
      </w:r>
      <w:r>
        <w:t xml:space="preserve">– będzie potrzebny klej i wata. Zadaniem dziecka jest wypełnienie białych przestrzeni watą. </w:t>
      </w:r>
    </w:p>
    <w:p w:rsidR="0087627D" w:rsidRDefault="0087627D" w:rsidP="0087627D">
      <w:pPr>
        <w:spacing w:after="315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313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252"/>
        <w:ind w:left="0" w:right="441" w:firstLine="0"/>
        <w:jc w:val="right"/>
      </w:pPr>
      <w:r>
        <w:rPr>
          <w:noProof/>
        </w:rPr>
        <w:lastRenderedPageBreak/>
        <w:drawing>
          <wp:inline distT="0" distB="0" distL="0" distR="0">
            <wp:extent cx="5628005" cy="5423535"/>
            <wp:effectExtent l="19050" t="0" r="0" b="0"/>
            <wp:docPr id="3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7627D" w:rsidRDefault="0087627D" w:rsidP="0087627D">
      <w:pPr>
        <w:spacing w:after="314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314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315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0"/>
        <w:ind w:left="0" w:firstLine="0"/>
        <w:jc w:val="left"/>
      </w:pPr>
      <w:r>
        <w:t xml:space="preserve"> </w:t>
      </w:r>
    </w:p>
    <w:p w:rsidR="0087627D" w:rsidRDefault="0087627D" w:rsidP="0087627D">
      <w:pPr>
        <w:spacing w:line="391" w:lineRule="auto"/>
        <w:ind w:left="-5" w:right="270"/>
      </w:pPr>
      <w:r>
        <w:rPr>
          <w:i/>
        </w:rPr>
        <w:t xml:space="preserve"> Zajączek</w:t>
      </w:r>
      <w:r>
        <w:t xml:space="preserve"> – potrzebne są: klej i pocięta szara włóczka. Zadaniem dziecka jest wyklejenie konturu zajączka szarą włóczką. </w:t>
      </w:r>
    </w:p>
    <w:p w:rsidR="0087627D" w:rsidRDefault="0087627D" w:rsidP="0087627D">
      <w:pPr>
        <w:spacing w:after="112"/>
        <w:ind w:left="721" w:firstLine="0"/>
        <w:jc w:val="left"/>
      </w:pPr>
      <w:r>
        <w:t xml:space="preserve"> </w:t>
      </w:r>
    </w:p>
    <w:p w:rsidR="0087627D" w:rsidRDefault="0087627D" w:rsidP="0087627D">
      <w:pPr>
        <w:spacing w:after="50"/>
        <w:ind w:left="0" w:right="801" w:firstLine="0"/>
        <w:jc w:val="right"/>
      </w:pPr>
      <w:r>
        <w:rPr>
          <w:noProof/>
        </w:rPr>
        <w:lastRenderedPageBreak/>
        <w:drawing>
          <wp:inline distT="0" distB="0" distL="0" distR="0">
            <wp:extent cx="4918710" cy="7283450"/>
            <wp:effectExtent l="19050" t="0" r="0" b="0"/>
            <wp:docPr id="4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728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7627D" w:rsidRDefault="0087627D" w:rsidP="0087627D">
      <w:pPr>
        <w:spacing w:after="0"/>
        <w:ind w:left="721" w:firstLine="0"/>
        <w:jc w:val="left"/>
      </w:pPr>
      <w:r>
        <w:t xml:space="preserve"> </w:t>
      </w:r>
    </w:p>
    <w:p w:rsidR="0087627D" w:rsidRDefault="0087627D" w:rsidP="0087627D">
      <w:pPr>
        <w:spacing w:after="212" w:line="350" w:lineRule="auto"/>
        <w:ind w:left="-5" w:right="270"/>
      </w:pPr>
      <w:r>
        <w:rPr>
          <w:i/>
        </w:rPr>
        <w:t xml:space="preserve">Jajko </w:t>
      </w:r>
      <w:r>
        <w:t xml:space="preserve">– potrzebne będą klej i ścinki kolorowego papieru. Zadaniem dziecka jest wyklejenie jajka. </w:t>
      </w:r>
    </w:p>
    <w:p w:rsidR="0087627D" w:rsidRDefault="0087627D" w:rsidP="0087627D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after="349"/>
        <w:ind w:lef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4206240" cy="5877560"/>
            <wp:effectExtent l="0" t="0" r="0" b="0"/>
            <wp:docPr id="1" name="Group 378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205605" cy="5876925"/>
                      <a:chOff x="0" y="0"/>
                      <a:chExt cx="4205605" cy="5876925"/>
                    </a:xfrm>
                  </a:grpSpPr>
                  <a:grpSp>
                    <a:nvGrpSpPr>
                      <a:cNvPr id="3782" name="Group 3782"/>
                      <a:cNvGrpSpPr/>
                    </a:nvGrpSpPr>
                    <a:grpSpPr>
                      <a:xfrm>
                        <a:off x="0" y="0"/>
                        <a:ext cx="4205605" cy="5876925"/>
                        <a:chOff x="0" y="0"/>
                        <a:chExt cx="4205935" cy="5877331"/>
                      </a:xfrm>
                    </a:grpSpPr>
                    <a:sp>
                      <a:nvSpPr>
                        <a:cNvPr id="594" name="Rectangle 594"/>
                        <a:cNvSpPr/>
                      </a:nvSpPr>
                      <a:spPr>
                        <a:xfrm>
                          <a:off x="0" y="24787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5" name="Rectangle 595"/>
                        <a:cNvSpPr/>
                      </a:nvSpPr>
                      <a:spPr>
                        <a:xfrm>
                          <a:off x="0" y="63827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6" name="Rectangle 596"/>
                        <a:cNvSpPr/>
                      </a:nvSpPr>
                      <a:spPr>
                        <a:xfrm>
                          <a:off x="0" y="102842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7" name="Rectangle 597"/>
                        <a:cNvSpPr/>
                      </a:nvSpPr>
                      <a:spPr>
                        <a:xfrm>
                          <a:off x="0" y="141856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8" name="Rectangle 598"/>
                        <a:cNvSpPr/>
                      </a:nvSpPr>
                      <a:spPr>
                        <a:xfrm>
                          <a:off x="106680" y="180909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99" name="Rectangle 599"/>
                        <a:cNvSpPr/>
                      </a:nvSpPr>
                      <a:spPr>
                        <a:xfrm>
                          <a:off x="0" y="219923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0" name="Rectangle 600"/>
                        <a:cNvSpPr/>
                      </a:nvSpPr>
                      <a:spPr>
                        <a:xfrm>
                          <a:off x="0" y="258963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1" name="Rectangle 601"/>
                        <a:cNvSpPr/>
                      </a:nvSpPr>
                      <a:spPr>
                        <a:xfrm>
                          <a:off x="0" y="297977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2" name="Rectangle 602"/>
                        <a:cNvSpPr/>
                      </a:nvSpPr>
                      <a:spPr>
                        <a:xfrm>
                          <a:off x="0" y="3366872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3" name="Rectangle 603"/>
                        <a:cNvSpPr/>
                      </a:nvSpPr>
                      <a:spPr>
                        <a:xfrm>
                          <a:off x="0" y="375727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4" name="Rectangle 604"/>
                        <a:cNvSpPr/>
                      </a:nvSpPr>
                      <a:spPr>
                        <a:xfrm>
                          <a:off x="0" y="414741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5" name="Rectangle 605"/>
                        <a:cNvSpPr/>
                      </a:nvSpPr>
                      <a:spPr>
                        <a:xfrm>
                          <a:off x="0" y="4537557"/>
                          <a:ext cx="50673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6" name="Rectangle 606"/>
                        <a:cNvSpPr/>
                      </a:nvSpPr>
                      <a:spPr>
                        <a:xfrm>
                          <a:off x="0" y="4928082"/>
                          <a:ext cx="50673" cy="224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7" name="Rectangle 607"/>
                        <a:cNvSpPr/>
                      </a:nvSpPr>
                      <a:spPr>
                        <a:xfrm>
                          <a:off x="0" y="531822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8" name="Rectangle 608"/>
                        <a:cNvSpPr/>
                      </a:nvSpPr>
                      <a:spPr>
                        <a:xfrm>
                          <a:off x="0" y="5708625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a:spPr>
                      <a:txSp>
                        <a:txBody>
                          <a:bodyPr horzOverflow="overflow" vert="horz" lIns="0" tIns="0" rIns="0" bIns="0" rtlCol="0">
                            <a:noAutofit/>
                          </a:bodyPr>
                          <a:lstStyle/>
                          <a:p>
                            <a:pPr marL="6350" indent="-6350" algn="l">
                              <a:lnSpc>
                                <a:spcPct val="107000"/>
                              </a:lnSpc>
                              <a:spcAft>
                                <a:spcPts val="800"/>
                              </a:spcAft>
                            </a:pPr>
                            <a:r>
                              <a:rPr lang="pl-PL" sz="1200" b="1">
                                <a:solidFill>
                                  <a:srgbClr val="000000"/>
                                </a:solidFill>
                                <a:effectLst/>
                                <a:latin typeface="Times New Roman" panose="02020603050405020304" pitchFamily="18" charset="0"/>
                                <a:ea typeface="Times New Roman" panose="02020603050405020304" pitchFamily="18" charset="0"/>
                              </a:rPr>
                              <a:t> </a:t>
                            </a:r>
                            <a:endParaRPr lang="pl-PL" sz="1200">
                              <a:solidFill>
                                <a:srgbClr val="000000"/>
                              </a:solidFill>
                              <a:effectLst/>
                              <a:latin typeface="Times New Roman" panose="02020603050405020304" pitchFamily="18" charset="0"/>
                              <a:ea typeface="Times New Roman" panose="02020603050405020304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14" name="Shape 614"/>
                        <a:cNvSpPr/>
                      </a:nvSpPr>
                      <a:spPr>
                        <a:xfrm>
                          <a:off x="176860" y="0"/>
                          <a:ext cx="4029075" cy="5838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9075" h="5838825">
                              <a:moveTo>
                                <a:pt x="0" y="2919476"/>
                              </a:moveTo>
                              <a:cubicBezTo>
                                <a:pt x="0" y="1307084"/>
                                <a:pt x="901954" y="0"/>
                                <a:pt x="2014601" y="0"/>
                              </a:cubicBezTo>
                              <a:cubicBezTo>
                                <a:pt x="3127121" y="0"/>
                                <a:pt x="4029075" y="1307084"/>
                                <a:pt x="4029075" y="2919476"/>
                              </a:cubicBezTo>
                              <a:cubicBezTo>
                                <a:pt x="4029075" y="4531868"/>
                                <a:pt x="3127121" y="5838825"/>
                                <a:pt x="2014601" y="5838825"/>
                              </a:cubicBezTo>
                              <a:cubicBezTo>
                                <a:pt x="901954" y="5838825"/>
                                <a:pt x="0" y="4531868"/>
                                <a:pt x="0" y="2919476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a:spPr>
                      <a:txSp>
                        <a:txBody>
                          <a:bodyPr/>
                          <a:lstStyle/>
                          <a:p>
                            <a:endParaRPr lang="pl-PL"/>
                          </a:p>
                        </a:txBody>
                        <a:useSpRect/>
                      </a:txSp>
                      <a:style>
                        <a:lnRef idx="1">
                          <a:srgbClr val="F7964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a:style>
                    </a:sp>
                  </a:grpSp>
                </lc:lockedCanvas>
              </a:graphicData>
            </a:graphic>
          </wp:inline>
        </w:drawing>
      </w:r>
    </w:p>
    <w:p w:rsidR="0087627D" w:rsidRDefault="0087627D" w:rsidP="0087627D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after="315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after="314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87627D" w:rsidRDefault="0087627D" w:rsidP="0087627D">
      <w:pPr>
        <w:spacing w:line="391" w:lineRule="auto"/>
        <w:ind w:left="-5" w:right="270"/>
      </w:pPr>
      <w:r>
        <w:rPr>
          <w:i/>
        </w:rPr>
        <w:t xml:space="preserve">Kurczak </w:t>
      </w:r>
      <w:r>
        <w:t xml:space="preserve">– potrzebne będą klej i kasza kuskus. Zadaniem dziecka jest wyklejenie konturu kurczaka kaszą.  </w:t>
      </w:r>
    </w:p>
    <w:p w:rsidR="0087627D" w:rsidRDefault="0087627D" w:rsidP="0087627D">
      <w:pPr>
        <w:spacing w:after="317"/>
        <w:ind w:left="0" w:firstLine="0"/>
        <w:jc w:val="left"/>
      </w:pPr>
      <w:r>
        <w:t xml:space="preserve"> </w:t>
      </w:r>
    </w:p>
    <w:p w:rsidR="0087627D" w:rsidRDefault="0087627D" w:rsidP="0087627D">
      <w:pPr>
        <w:spacing w:after="252"/>
        <w:ind w:left="0" w:right="921" w:firstLine="0"/>
        <w:jc w:val="right"/>
      </w:pPr>
      <w:r>
        <w:rPr>
          <w:noProof/>
        </w:rPr>
        <w:lastRenderedPageBreak/>
        <w:drawing>
          <wp:inline distT="0" distB="0" distL="0" distR="0">
            <wp:extent cx="5313045" cy="5092065"/>
            <wp:effectExtent l="19050" t="0" r="1905" b="0"/>
            <wp:docPr id="5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509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7627D" w:rsidRDefault="0087627D" w:rsidP="0087627D">
      <w:pPr>
        <w:spacing w:after="358"/>
        <w:ind w:left="0" w:firstLine="0"/>
        <w:jc w:val="left"/>
      </w:pPr>
      <w:r>
        <w:t xml:space="preserve"> </w:t>
      </w:r>
    </w:p>
    <w:p w:rsidR="0087627D" w:rsidRDefault="0087627D" w:rsidP="0087627D">
      <w:pPr>
        <w:numPr>
          <w:ilvl w:val="0"/>
          <w:numId w:val="1"/>
        </w:numPr>
        <w:spacing w:after="0" w:line="398" w:lineRule="auto"/>
        <w:ind w:right="270" w:hanging="341"/>
      </w:pPr>
      <w:r>
        <w:rPr>
          <w:i/>
        </w:rPr>
        <w:t>Zabawa ruchowa</w:t>
      </w:r>
      <w:r>
        <w:t xml:space="preserve"> „Toczenie jajek” – zabawa polega na toczeniu jajka (małej piłki) za pomocą łyżki.  </w:t>
      </w:r>
    </w:p>
    <w:p w:rsidR="00050D91" w:rsidRDefault="00050D91"/>
    <w:sectPr w:rsidR="00050D91" w:rsidSect="0005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213D"/>
    <w:multiLevelType w:val="hybridMultilevel"/>
    <w:tmpl w:val="B7224C68"/>
    <w:lvl w:ilvl="0" w:tplc="BC768D28">
      <w:start w:val="1"/>
      <w:numFmt w:val="decimal"/>
      <w:lvlText w:val="%1.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CA5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AA573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C8D03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06791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52C89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936F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67B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8548F7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7627D"/>
    <w:rsid w:val="00050D91"/>
    <w:rsid w:val="00666190"/>
    <w:rsid w:val="0087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7D"/>
    <w:pPr>
      <w:spacing w:after="160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87627D"/>
    <w:pPr>
      <w:keepNext/>
      <w:keepLines/>
      <w:spacing w:after="113" w:line="256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27D"/>
    <w:rPr>
      <w:rFonts w:ascii="Times New Roman" w:eastAsia="Times New Roman" w:hAnsi="Times New Roman" w:cs="Times New Roman"/>
      <w:color w:val="000000"/>
      <w:sz w:val="24"/>
      <w:u w:val="single"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7D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2020-04-06T04:52:00Z</dcterms:created>
  <dcterms:modified xsi:type="dcterms:W3CDTF">2020-04-06T04:53:00Z</dcterms:modified>
</cp:coreProperties>
</file>