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92" w:rsidRDefault="00DB5E92" w:rsidP="001F3538">
      <w:pPr>
        <w:pStyle w:val="Nagwek2"/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beforeAutospacing="0" w:after="120" w:afterAutospacing="0"/>
        <w:rPr>
          <w:rFonts w:ascii="Calibri" w:eastAsia="Calibri" w:hAnsi="Calibri" w:cs="Calibri"/>
          <w:b w:val="0"/>
          <w:bCs w:val="0"/>
          <w:color w:val="000000"/>
          <w:szCs w:val="32"/>
          <w:u w:color="000000"/>
          <w:bdr w:val="nil"/>
        </w:rPr>
      </w:pPr>
      <w:r w:rsidRPr="001F3538">
        <w:rPr>
          <w:rFonts w:ascii="Calibri" w:eastAsia="Calibri" w:hAnsi="Calibri" w:cs="Calibri"/>
          <w:b w:val="0"/>
          <w:bCs w:val="0"/>
          <w:color w:val="000000"/>
          <w:szCs w:val="32"/>
          <w:u w:color="000000"/>
          <w:bdr w:val="nil"/>
        </w:rPr>
        <w:t>DEKLARACJA DOSTĘPNOŚCI</w:t>
      </w:r>
    </w:p>
    <w:p w:rsidR="00DB5E92" w:rsidRPr="00DB5E92" w:rsidRDefault="00DB5E92" w:rsidP="001F3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3538">
        <w:rPr>
          <w:rFonts w:eastAsia="Times New Roman" w:cs="Times New Roman"/>
          <w:sz w:val="24"/>
          <w:szCs w:val="24"/>
          <w:lang w:eastAsia="pl-PL"/>
        </w:rPr>
        <w:t>Centrum Kształcenia Zawodowego i Ustawicznego Nr 2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1F3538">
        <w:rPr>
          <w:rFonts w:eastAsia="Times New Roman" w:cs="Times New Roman"/>
          <w:sz w:val="24"/>
          <w:szCs w:val="24"/>
          <w:lang w:eastAsia="pl-PL"/>
        </w:rPr>
        <w:t>Gdyni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 zobowiązuje się zapewnić dostępność swojej strony podmiotowej BIP zgodnie z przepisami ustawy z dnia 4 kwietnia 2019 r. o dostępności cyfrowej stron internetowych i aplikacji mobilnych podmiotów publicznych. Oświadczenie w sprawie dostępności ma zastosowanie do strony </w:t>
      </w:r>
      <w:r w:rsidR="001F3538">
        <w:rPr>
          <w:rFonts w:eastAsia="Times New Roman" w:cs="Times New Roman"/>
          <w:sz w:val="24"/>
          <w:szCs w:val="24"/>
          <w:lang w:eastAsia="pl-PL"/>
        </w:rPr>
        <w:t>internetowej</w:t>
      </w:r>
      <w:r w:rsidR="00347967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5" w:history="1">
        <w:proofErr w:type="spellStart"/>
        <w:r w:rsidR="00347967" w:rsidRPr="00347967">
          <w:rPr>
            <w:rStyle w:val="Hipercze"/>
            <w:rFonts w:eastAsia="Times New Roman" w:cs="Times New Roman"/>
            <w:sz w:val="24"/>
            <w:szCs w:val="24"/>
            <w:lang w:eastAsia="pl-PL"/>
          </w:rPr>
          <w:t>CKZiU</w:t>
        </w:r>
        <w:proofErr w:type="spellEnd"/>
        <w:r w:rsidR="00347967" w:rsidRPr="00347967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Nr 2</w:t>
        </w:r>
      </w:hyperlink>
    </w:p>
    <w:p w:rsidR="00DB5E92" w:rsidRDefault="00DB5E92" w:rsidP="00DB5E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7967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Dane teleadresowe jednostki: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Pr="001F3538">
        <w:rPr>
          <w:rFonts w:eastAsia="Times New Roman" w:cs="Times New Roman"/>
          <w:sz w:val="24"/>
          <w:szCs w:val="24"/>
          <w:lang w:eastAsia="pl-PL"/>
        </w:rPr>
        <w:t>Centrum Kształcenia Zawodowego i Ustawicznego Nr 2 w Gdyni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 xml:space="preserve">ul. </w:t>
      </w:r>
      <w:r w:rsidRPr="001F3538">
        <w:rPr>
          <w:rFonts w:eastAsia="Times New Roman" w:cs="Times New Roman"/>
          <w:sz w:val="24"/>
          <w:szCs w:val="24"/>
          <w:lang w:eastAsia="pl-PL"/>
        </w:rPr>
        <w:t>płk. Dąbka 207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</w:r>
      <w:r w:rsidRPr="001F3538">
        <w:rPr>
          <w:rFonts w:eastAsia="Times New Roman" w:cs="Times New Roman"/>
          <w:sz w:val="24"/>
          <w:szCs w:val="24"/>
          <w:lang w:eastAsia="pl-PL"/>
        </w:rPr>
        <w:t>81 - 155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F3538">
        <w:rPr>
          <w:rFonts w:eastAsia="Times New Roman" w:cs="Times New Roman"/>
          <w:sz w:val="24"/>
          <w:szCs w:val="24"/>
          <w:lang w:eastAsia="pl-PL"/>
        </w:rPr>
        <w:t>Gdynia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r w:rsidRPr="001F3538">
        <w:rPr>
          <w:rFonts w:eastAsia="Times New Roman" w:cs="Times New Roman"/>
          <w:sz w:val="24"/>
          <w:szCs w:val="24"/>
          <w:lang w:eastAsia="pl-PL"/>
        </w:rPr>
        <w:t>sekretariat@ckziu2.edu.gdynia.pl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 xml:space="preserve">tel. </w:t>
      </w:r>
      <w:r w:rsidRPr="001F3538">
        <w:rPr>
          <w:rFonts w:eastAsia="Times New Roman" w:cs="Times New Roman"/>
          <w:sz w:val="24"/>
          <w:szCs w:val="24"/>
          <w:lang w:eastAsia="pl-PL"/>
        </w:rPr>
        <w:t xml:space="preserve">(058) 66 997 33 </w:t>
      </w:r>
    </w:p>
    <w:p w:rsidR="005F1B7A" w:rsidRPr="00DB5E92" w:rsidRDefault="005F1B7A" w:rsidP="00E73D32">
      <w:pPr>
        <w:pStyle w:val="Nagwek3"/>
        <w:rPr>
          <w:rFonts w:asciiTheme="minorHAnsi" w:eastAsia="Times New Roman" w:hAnsiTheme="minorHAnsi" w:cs="Times New Roman"/>
          <w:color w:val="auto"/>
          <w:lang w:eastAsia="pl-PL"/>
        </w:rPr>
      </w:pPr>
      <w:r w:rsidRPr="00E73D32">
        <w:rPr>
          <w:rFonts w:asciiTheme="minorHAnsi" w:eastAsia="Times New Roman" w:hAnsiTheme="minorHAnsi" w:cs="Times New Roman"/>
          <w:color w:val="auto"/>
          <w:lang w:eastAsia="pl-PL"/>
        </w:rPr>
        <w:t>Data publikacji strony internetowej</w:t>
      </w:r>
      <w:r w:rsidRPr="00DB5E92">
        <w:rPr>
          <w:rFonts w:asciiTheme="minorHAnsi" w:eastAsia="Times New Roman" w:hAnsiTheme="minorHAnsi" w:cs="Times New Roman"/>
          <w:color w:val="auto"/>
          <w:lang w:eastAsia="pl-PL"/>
        </w:rPr>
        <w:t>: 2015-10-21</w:t>
      </w:r>
      <w:r w:rsidRPr="00DB5E92">
        <w:rPr>
          <w:rFonts w:asciiTheme="minorHAnsi" w:eastAsia="Times New Roman" w:hAnsiTheme="minorHAnsi" w:cs="Times New Roman"/>
          <w:color w:val="auto"/>
          <w:lang w:eastAsia="pl-PL"/>
        </w:rPr>
        <w:br/>
      </w:r>
      <w:r w:rsidRPr="00E73D32">
        <w:rPr>
          <w:rFonts w:asciiTheme="minorHAnsi" w:eastAsia="Times New Roman" w:hAnsiTheme="minorHAnsi" w:cs="Times New Roman"/>
          <w:color w:val="auto"/>
          <w:lang w:eastAsia="pl-PL"/>
        </w:rPr>
        <w:t>Data ostatniej istotnej aktualizacji</w:t>
      </w:r>
      <w:r w:rsidR="00955C39">
        <w:rPr>
          <w:rFonts w:asciiTheme="minorHAnsi" w:eastAsia="Times New Roman" w:hAnsiTheme="minorHAnsi" w:cs="Times New Roman"/>
          <w:color w:val="auto"/>
          <w:lang w:eastAsia="pl-PL"/>
        </w:rPr>
        <w:t>: 2020</w:t>
      </w:r>
      <w:r w:rsidRPr="00DB5E92">
        <w:rPr>
          <w:rFonts w:asciiTheme="minorHAnsi" w:eastAsia="Times New Roman" w:hAnsiTheme="minorHAnsi" w:cs="Times New Roman"/>
          <w:color w:val="auto"/>
          <w:lang w:eastAsia="pl-PL"/>
        </w:rPr>
        <w:t>-</w:t>
      </w:r>
      <w:r w:rsidR="00955C39">
        <w:rPr>
          <w:rFonts w:asciiTheme="minorHAnsi" w:eastAsia="Times New Roman" w:hAnsiTheme="minorHAnsi" w:cs="Times New Roman"/>
          <w:color w:val="auto"/>
          <w:lang w:eastAsia="pl-PL"/>
        </w:rPr>
        <w:t>11</w:t>
      </w:r>
      <w:r w:rsidRPr="00DB5E92">
        <w:rPr>
          <w:rFonts w:asciiTheme="minorHAnsi" w:eastAsia="Times New Roman" w:hAnsiTheme="minorHAnsi" w:cs="Times New Roman"/>
          <w:color w:val="auto"/>
          <w:lang w:eastAsia="pl-PL"/>
        </w:rPr>
        <w:t>-</w:t>
      </w:r>
      <w:r w:rsidR="00955C39">
        <w:rPr>
          <w:rFonts w:asciiTheme="minorHAnsi" w:eastAsia="Times New Roman" w:hAnsiTheme="minorHAnsi" w:cs="Times New Roman"/>
          <w:color w:val="auto"/>
          <w:lang w:eastAsia="pl-PL"/>
        </w:rPr>
        <w:t>10</w:t>
      </w:r>
      <w:bookmarkStart w:id="0" w:name="_GoBack"/>
      <w:bookmarkEnd w:id="0"/>
    </w:p>
    <w:p w:rsidR="00052079" w:rsidRDefault="00DB5E92" w:rsidP="000520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 xml:space="preserve">Strona </w:t>
      </w:r>
      <w:r w:rsidR="00E73D32">
        <w:rPr>
          <w:rFonts w:eastAsia="Times New Roman" w:cs="Times New Roman"/>
          <w:sz w:val="24"/>
          <w:szCs w:val="24"/>
          <w:lang w:eastAsia="pl-PL"/>
        </w:rPr>
        <w:t>in</w:t>
      </w:r>
      <w:r w:rsidR="00955C39">
        <w:rPr>
          <w:rFonts w:eastAsia="Times New Roman" w:cs="Times New Roman"/>
          <w:sz w:val="24"/>
          <w:szCs w:val="24"/>
          <w:lang w:eastAsia="pl-PL"/>
        </w:rPr>
        <w:t>t</w:t>
      </w:r>
      <w:r w:rsidR="00E73D32">
        <w:rPr>
          <w:rFonts w:eastAsia="Times New Roman" w:cs="Times New Roman"/>
          <w:sz w:val="24"/>
          <w:szCs w:val="24"/>
          <w:lang w:eastAsia="pl-PL"/>
        </w:rPr>
        <w:t>erne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towa </w:t>
      </w:r>
      <w:proofErr w:type="spellStart"/>
      <w:r w:rsidR="00347967">
        <w:rPr>
          <w:rFonts w:eastAsia="Times New Roman" w:cs="Times New Roman"/>
          <w:sz w:val="24"/>
          <w:szCs w:val="24"/>
          <w:lang w:eastAsia="pl-PL"/>
        </w:rPr>
        <w:t>CKZiU</w:t>
      </w:r>
      <w:proofErr w:type="spellEnd"/>
      <w:r w:rsidR="00347967">
        <w:rPr>
          <w:rFonts w:eastAsia="Times New Roman" w:cs="Times New Roman"/>
          <w:sz w:val="24"/>
          <w:szCs w:val="24"/>
          <w:lang w:eastAsia="pl-PL"/>
        </w:rPr>
        <w:t xml:space="preserve"> Nr 2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 jest częściowo zgodna z ustawą z dnia 4 kwietnia 2019 r. o dostępności cyfrowej stron internetowych i aplikacji mobilnych podmiotów publicznych z powodu niezgodności lub wyłączeń wymienionych poniżej: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>– zamieszczone informacje są w postaci artykułów lub załączników, które nie są dostępne cyfrowo;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>– dokumenty mogą być zapisane w PDF lub w post</w:t>
      </w:r>
      <w:r w:rsidR="00E73D32" w:rsidRPr="001F5168">
        <w:rPr>
          <w:rFonts w:eastAsia="Times New Roman" w:cs="Times New Roman"/>
          <w:sz w:val="24"/>
          <w:szCs w:val="24"/>
          <w:lang w:eastAsia="pl-PL"/>
        </w:rPr>
        <w:t xml:space="preserve">aci skanów z uwagi na charakter </w:t>
      </w:r>
      <w:r w:rsidRPr="00DB5E92">
        <w:rPr>
          <w:rFonts w:eastAsia="Times New Roman" w:cs="Times New Roman"/>
          <w:sz w:val="24"/>
          <w:szCs w:val="24"/>
          <w:lang w:eastAsia="pl-PL"/>
        </w:rPr>
        <w:t>informacji jaki jest niezbędny do opublikowania informacji;</w:t>
      </w:r>
    </w:p>
    <w:p w:rsidR="00052079" w:rsidRPr="001A5D68" w:rsidRDefault="00052079" w:rsidP="0005207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A5D68">
        <w:rPr>
          <w:rFonts w:eastAsia="Times New Roman" w:cs="Times New Roman"/>
          <w:sz w:val="24"/>
          <w:szCs w:val="24"/>
          <w:lang w:eastAsia="pl-PL"/>
        </w:rPr>
        <w:t>- nieczytelne przez czytniki ekranu dokumenty PDF użytkownicy mogą rozpoznać narzędziem OCR. Jedno z takich darmowych narzędzi znajduje się na stronie </w:t>
      </w:r>
      <w:hyperlink r:id="rId6" w:tgtFrame="_blank" w:history="1">
        <w:r w:rsidRPr="001A5D68">
          <w:rPr>
            <w:rFonts w:eastAsia="Times New Roman" w:cs="Times New Roman"/>
            <w:sz w:val="24"/>
            <w:szCs w:val="24"/>
            <w:lang w:eastAsia="pl-PL"/>
          </w:rPr>
          <w:t>http://www.onlineocr.net/</w:t>
        </w:r>
      </w:hyperlink>
    </w:p>
    <w:p w:rsidR="009A669B" w:rsidRDefault="00DB5E92" w:rsidP="000520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>– filmy nie posiadają napisów dla osób głuchych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>– dokumenty w PDF nie są dokumentami edytowalnymi</w:t>
      </w:r>
    </w:p>
    <w:p w:rsidR="00DB5E92" w:rsidRDefault="009A669B" w:rsidP="000520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A669B">
        <w:rPr>
          <w:rFonts w:eastAsia="Times New Roman" w:cs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/>
          <w:sz w:val="24"/>
          <w:szCs w:val="24"/>
          <w:lang w:eastAsia="pl-PL"/>
        </w:rPr>
        <w:t>w</w:t>
      </w:r>
      <w:r w:rsidRPr="00C47973">
        <w:rPr>
          <w:rFonts w:eastAsia="Times New Roman" w:cs="Times New Roman"/>
          <w:sz w:val="24"/>
          <w:szCs w:val="24"/>
          <w:lang w:eastAsia="pl-PL"/>
        </w:rPr>
        <w:t xml:space="preserve"> serwisie znajdują się dokumenty z treścią w której zostały wstawione linki do dokumentów</w:t>
      </w:r>
      <w:r w:rsidR="00DB5E92" w:rsidRPr="00DB5E92">
        <w:rPr>
          <w:rFonts w:eastAsia="Times New Roman" w:cs="Times New Roman"/>
          <w:sz w:val="24"/>
          <w:szCs w:val="24"/>
          <w:lang w:eastAsia="pl-PL"/>
        </w:rPr>
        <w:br/>
        <w:t>– brak opisów zdjęć, tekstu alternatywnego dla czytników obsługiwanych przez osoby niepełnosprawne.</w:t>
      </w:r>
    </w:p>
    <w:p w:rsidR="00DB5E92" w:rsidRPr="00DB5E92" w:rsidRDefault="00DB5E92" w:rsidP="00DB5E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Powody wyłączenia: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Pr="00DB5E92">
        <w:rPr>
          <w:rFonts w:eastAsia="Times New Roman" w:cs="Times New Roman"/>
          <w:sz w:val="24"/>
          <w:szCs w:val="24"/>
          <w:lang w:eastAsia="pl-PL"/>
        </w:rPr>
        <w:t>– strona została zaprojektowana przed wejściem w życie ustawy o dostępności cyfrowej;</w:t>
      </w:r>
    </w:p>
    <w:p w:rsidR="00DB5E92" w:rsidRPr="001F3538" w:rsidRDefault="00DB5E92" w:rsidP="00DB5E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Data sporządzenia deklaracji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Pr="00DB5E92">
        <w:rPr>
          <w:rFonts w:eastAsia="Times New Roman" w:cs="Times New Roman"/>
          <w:sz w:val="24"/>
          <w:szCs w:val="24"/>
          <w:lang w:eastAsia="pl-PL"/>
        </w:rPr>
        <w:t>Deklarację sporządzono dnia 2020-</w:t>
      </w:r>
      <w:r w:rsidR="00955C39">
        <w:rPr>
          <w:rFonts w:eastAsia="Times New Roman" w:cs="Times New Roman"/>
          <w:sz w:val="24"/>
          <w:szCs w:val="24"/>
          <w:lang w:eastAsia="pl-PL"/>
        </w:rPr>
        <w:t>11</w:t>
      </w:r>
      <w:r w:rsidRPr="00DB5E92">
        <w:rPr>
          <w:rFonts w:eastAsia="Times New Roman" w:cs="Times New Roman"/>
          <w:sz w:val="24"/>
          <w:szCs w:val="24"/>
          <w:lang w:eastAsia="pl-PL"/>
        </w:rPr>
        <w:t>-</w:t>
      </w:r>
      <w:r w:rsidR="00955C39">
        <w:rPr>
          <w:rFonts w:eastAsia="Times New Roman" w:cs="Times New Roman"/>
          <w:sz w:val="24"/>
          <w:szCs w:val="24"/>
          <w:lang w:eastAsia="pl-PL"/>
        </w:rPr>
        <w:t>1</w:t>
      </w:r>
      <w:r w:rsidRPr="00DB5E92">
        <w:rPr>
          <w:rFonts w:eastAsia="Times New Roman" w:cs="Times New Roman"/>
          <w:sz w:val="24"/>
          <w:szCs w:val="24"/>
          <w:lang w:eastAsia="pl-PL"/>
        </w:rPr>
        <w:t>2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>Deklarację sporządzono na podstawie samooceny przeprowadzonej przez podmiot publiczny.</w:t>
      </w:r>
    </w:p>
    <w:p w:rsidR="002325B9" w:rsidRPr="0032296B" w:rsidRDefault="002325B9" w:rsidP="002325B9">
      <w:pPr>
        <w:pStyle w:val="Paragraph"/>
        <w:spacing w:after="12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32296B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Deklaracja dostępności jest przygotowana w formacie HTML, w jego dowolnej wersji. </w:t>
      </w:r>
    </w:p>
    <w:p w:rsidR="001F2750" w:rsidRPr="001F2750" w:rsidRDefault="00DB5E92" w:rsidP="00D36AB2">
      <w:pPr>
        <w:spacing w:after="0" w:line="240" w:lineRule="auto"/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</w:pP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Skróty klawiaturowe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Obsługa strony jest możliwa przy użyciu klawiatury. </w:t>
      </w:r>
      <w:r w:rsidR="00C21E9D" w:rsidRPr="001A5D68">
        <w:rPr>
          <w:rFonts w:eastAsia="Times New Roman" w:cs="Times New Roman"/>
          <w:sz w:val="24"/>
          <w:szCs w:val="24"/>
          <w:lang w:eastAsia="pl-PL"/>
        </w:rPr>
        <w:t xml:space="preserve">Na stronie internetowej można używać standardowych skrótów klawiaturowych przeglądarki. </w:t>
      </w:r>
      <w:r w:rsidRPr="00DB5E92">
        <w:rPr>
          <w:rFonts w:eastAsia="Times New Roman" w:cs="Times New Roman"/>
          <w:sz w:val="24"/>
          <w:szCs w:val="24"/>
          <w:lang w:eastAsia="pl-PL"/>
        </w:rPr>
        <w:t>Nasza strona powinna dać się znacząco powiększyć</w:t>
      </w:r>
      <w:r w:rsidRPr="001F3538">
        <w:rPr>
          <w:rFonts w:eastAsia="Times New Roman" w:cs="Times New Roman"/>
          <w:sz w:val="24"/>
          <w:szCs w:val="24"/>
          <w:lang w:eastAsia="pl-PL"/>
        </w:rPr>
        <w:t xml:space="preserve"> lub pomniejszyć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 dost</w:t>
      </w:r>
      <w:r w:rsidRPr="001F3538">
        <w:rPr>
          <w:rFonts w:eastAsia="Times New Roman" w:cs="Times New Roman"/>
          <w:sz w:val="24"/>
          <w:szCs w:val="24"/>
          <w:lang w:eastAsia="pl-PL"/>
        </w:rPr>
        <w:t xml:space="preserve">ępnymi narzędziami przeglądarki. Zaleca się stosowanie klawiszy: </w:t>
      </w:r>
    </w:p>
    <w:p w:rsidR="00C21E9D" w:rsidRDefault="00DB5E92" w:rsidP="00C21E9D">
      <w:pPr>
        <w:spacing w:after="0" w:line="240" w:lineRule="auto"/>
        <w:rPr>
          <w:rFonts w:ascii="Calibri" w:eastAsia="Calibri" w:hAnsi="Calibri" w:cs="Calibri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>[CTRL] oraz [+] aby powiększyć widok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  <w:t>[CTRL] oraz [-] aby pomniejszyć widok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</w: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lastRenderedPageBreak/>
        <w:t>Informacje zwrotne i dane kontaktowe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="00C21E9D" w:rsidRPr="0095344E">
        <w:rPr>
          <w:rFonts w:ascii="Calibri" w:eastAsia="Calibri" w:hAnsi="Calibri" w:cs="Calibri"/>
        </w:rPr>
        <w:t xml:space="preserve">W przypadku problemów z dostępnością strony internetowej prosimy o kontakt. </w:t>
      </w:r>
    </w:p>
    <w:p w:rsidR="001F2750" w:rsidRPr="001F2750" w:rsidRDefault="00DB5E92" w:rsidP="001F2750">
      <w:pPr>
        <w:pStyle w:val="Blockquote"/>
        <w:spacing w:after="120" w:line="240" w:lineRule="auto"/>
        <w:jc w:val="left"/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</w:pPr>
      <w:r w:rsidRPr="00DB5E92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 xml:space="preserve">Osoba do kontaktu w sprawie dostępności: </w:t>
      </w:r>
      <w:r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 xml:space="preserve">Dorota Borys </w:t>
      </w:r>
      <w:r w:rsidRPr="00DB5E92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br/>
        <w:t xml:space="preserve">email: </w:t>
      </w:r>
      <w:r w:rsidR="00C21E9D"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>dborys</w:t>
      </w:r>
      <w:r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>@ckziu2.edu.gdynia.pl</w:t>
      </w:r>
      <w:r w:rsidRPr="00DB5E92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br/>
      </w:r>
      <w:r w:rsidR="001F2750"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>Kontaktować można się także dzwoniąc na numer telefonu</w:t>
      </w:r>
      <w:r w:rsidRPr="00DB5E92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 xml:space="preserve">: </w:t>
      </w:r>
      <w:r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>(058) 66 997 33</w:t>
      </w:r>
      <w:r w:rsidR="001F2750" w:rsidRPr="001F2750">
        <w:rPr>
          <w:rFonts w:asciiTheme="minorHAnsi" w:eastAsia="Times New Roman" w:hAnsiTheme="minorHAnsi" w:cs="Times New Roman"/>
          <w:i w:val="0"/>
          <w:iCs w:val="0"/>
          <w:color w:val="auto"/>
          <w:sz w:val="24"/>
          <w:szCs w:val="24"/>
          <w:bdr w:val="none" w:sz="0" w:space="0" w:color="auto"/>
        </w:rPr>
        <w:t>. Tą samą drogą można składać wnioski o udostępnienie informacji niedostępnej oraz składać żądania zapewnienia dostępności.</w:t>
      </w:r>
    </w:p>
    <w:p w:rsidR="0032296B" w:rsidRDefault="00DB5E92" w:rsidP="00D36AB2">
      <w:pPr>
        <w:spacing w:after="0" w:line="240" w:lineRule="auto"/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</w:pP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Procedura wnioskowo-skargowa</w:t>
      </w:r>
    </w:p>
    <w:p w:rsidR="001F2750" w:rsidRDefault="001F2750" w:rsidP="00D36A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>Uprzejmie informujemy, że zgodnie z art.18 z ustawy z dnia 4 kwietnia 2019 r. o dostępności cyfrowej stron internetowych i aplikacji mobilnych podmiotów publicznych każdy ma prawo wystąpić do podmiotu publicznego z żądaniem udostępnienia cyfrowego</w:t>
      </w:r>
      <w:r w:rsidR="00987F28">
        <w:rPr>
          <w:rFonts w:eastAsia="Times New Roman" w:cs="Times New Roman"/>
          <w:sz w:val="24"/>
          <w:szCs w:val="24"/>
          <w:lang w:eastAsia="pl-PL"/>
        </w:rPr>
        <w:t xml:space="preserve"> wskazanej strony internetowej 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lub ich elementów, ewentualnie zapewnienia dostępu alternatywnego, na warunkach określonych w ustawie. </w:t>
      </w:r>
    </w:p>
    <w:p w:rsidR="001F2750" w:rsidRDefault="001F2750" w:rsidP="001F27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2750">
        <w:rPr>
          <w:rFonts w:eastAsia="Times New Roman" w:cs="Times New Roman"/>
          <w:sz w:val="24"/>
          <w:szCs w:val="24"/>
          <w:lang w:eastAsia="pl-PL"/>
        </w:rPr>
        <w:t>Żądanie powinno zawierać dane osoby zgłaszającej żądanie, wskazanie, o którą stronę internetową chodzi oraz sposób kontaktu. Jeżeli osoba żądająca zgłasza potrzebę otrzymania informacji za pomocą alternatywnego sposobu dostępu, powinna także określić dogodny dla niej sposób przedstawienia tej informacji.</w:t>
      </w:r>
    </w:p>
    <w:p w:rsidR="001A5D68" w:rsidRPr="001A5D68" w:rsidRDefault="001F2750" w:rsidP="001F2750">
      <w:pPr>
        <w:spacing w:before="100" w:beforeAutospacing="1" w:after="100" w:afterAutospacing="1" w:line="240" w:lineRule="auto"/>
        <w:jc w:val="both"/>
        <w:rPr>
          <w:rStyle w:val="Hipercze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 xml:space="preserve">W przypadku odmowy wnoszący żądanie możne złożyć skargę </w:t>
      </w:r>
      <w:r w:rsidRPr="001A5D68">
        <w:rPr>
          <w:rFonts w:eastAsia="Times New Roman" w:cs="Times New Roman"/>
          <w:sz w:val="24"/>
          <w:szCs w:val="24"/>
          <w:lang w:eastAsia="pl-PL"/>
        </w:rPr>
        <w:t>w sprawie zapewniana dostępności cyfrowej strony internetowej</w:t>
      </w:r>
      <w:r w:rsidRPr="001A5D68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1A5D68">
        <w:rPr>
          <w:rFonts w:eastAsia="Times New Roman" w:cs="Times New Roman"/>
          <w:sz w:val="24"/>
          <w:szCs w:val="24"/>
          <w:lang w:eastAsia="pl-PL"/>
        </w:rPr>
        <w:t xml:space="preserve">lub elementu strony internetowej, lub aplikacji mobilnej, </w:t>
      </w:r>
      <w:r w:rsidRPr="00DB5E92">
        <w:rPr>
          <w:rFonts w:eastAsia="Times New Roman" w:cs="Times New Roman"/>
          <w:sz w:val="24"/>
          <w:szCs w:val="24"/>
          <w:lang w:eastAsia="pl-PL"/>
        </w:rPr>
        <w:t>z zastosowaniem przepisów ustawy z dnia 14 czerwca 1960 r. Kodeks postępowania administracyjnego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BF7414">
        <w:rPr>
          <w:rFonts w:ascii="Calibri" w:eastAsia="Calibri" w:hAnsi="Calibri" w:cs="Calibri"/>
        </w:rPr>
        <w:t xml:space="preserve">Po wyczerpaniu </w:t>
      </w:r>
      <w:r>
        <w:rPr>
          <w:rFonts w:ascii="Calibri" w:eastAsia="Calibri" w:hAnsi="Calibri" w:cs="Calibri"/>
        </w:rPr>
        <w:t xml:space="preserve">wskazanej wyżej procedury można </w:t>
      </w:r>
      <w:r w:rsidRPr="00DB5E92">
        <w:rPr>
          <w:rFonts w:eastAsia="Times New Roman" w:cs="Times New Roman"/>
          <w:sz w:val="24"/>
          <w:szCs w:val="24"/>
          <w:lang w:eastAsia="pl-PL"/>
        </w:rPr>
        <w:t xml:space="preserve">także powiadomić </w:t>
      </w:r>
      <w:hyperlink r:id="rId7" w:history="1">
        <w:r w:rsidRPr="001A5D68">
          <w:rPr>
            <w:rStyle w:val="Hipercze"/>
            <w:rFonts w:eastAsia="Times New Roman" w:cs="Times New Roman"/>
            <w:sz w:val="24"/>
            <w:szCs w:val="24"/>
            <w:lang w:eastAsia="pl-PL"/>
          </w:rPr>
          <w:t>Rzecznika Praw Obywatelskich</w:t>
        </w:r>
      </w:hyperlink>
    </w:p>
    <w:p w:rsidR="00E00A88" w:rsidRPr="00987F28" w:rsidRDefault="00E00A88" w:rsidP="00987F28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</w:pPr>
      <w:r w:rsidRPr="00987F28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Dostępność architektoniczna</w:t>
      </w:r>
    </w:p>
    <w:p w:rsidR="00F82D40" w:rsidRPr="00987F28" w:rsidRDefault="005721D0" w:rsidP="005721D0">
      <w:pPr>
        <w:spacing w:after="0" w:line="240" w:lineRule="auto"/>
        <w:rPr>
          <w:i/>
        </w:rPr>
      </w:pPr>
      <w:r w:rsidRPr="00987F28">
        <w:rPr>
          <w:rFonts w:eastAsia="Times New Roman" w:cs="Times New Roman"/>
          <w:sz w:val="24"/>
          <w:szCs w:val="24"/>
          <w:lang w:eastAsia="pl-PL"/>
        </w:rPr>
        <w:t xml:space="preserve">Główne wejście do 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szkoły znajduje się od 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strony 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ulicy </w:t>
      </w:r>
      <w:r w:rsidRPr="00987F28">
        <w:rPr>
          <w:rFonts w:eastAsia="Times New Roman" w:cs="Times New Roman"/>
          <w:sz w:val="24"/>
          <w:szCs w:val="24"/>
          <w:lang w:eastAsia="pl-PL"/>
        </w:rPr>
        <w:t>P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>łk. Dąbka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. Do budynku prowadzą szerokie 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schody oraz podjazd dla osób niepełnosprawnych. </w:t>
      </w:r>
      <w:r w:rsidRPr="00987F28">
        <w:rPr>
          <w:rFonts w:eastAsia="Times New Roman" w:cs="Times New Roman"/>
          <w:sz w:val="24"/>
          <w:szCs w:val="24"/>
          <w:lang w:eastAsia="pl-PL"/>
        </w:rPr>
        <w:t>Szkoła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składa się z pięciu bloków oznaczonych literami A do E. Na 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>parterze bloku B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 znajduje się toaleta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 dostosowan</w:t>
      </w:r>
      <w:r w:rsidRPr="00987F28">
        <w:rPr>
          <w:rFonts w:eastAsia="Times New Roman" w:cs="Times New Roman"/>
          <w:sz w:val="24"/>
          <w:szCs w:val="24"/>
          <w:lang w:eastAsia="pl-PL"/>
        </w:rPr>
        <w:t>a dla potrzeb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t xml:space="preserve"> osób niepełnosprawnych.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 W bloku C znajduje się winda osobowa. Można nią</w:t>
      </w:r>
      <w:r w:rsidR="00987F28" w:rsidRPr="00987F28">
        <w:rPr>
          <w:rFonts w:eastAsia="Times New Roman" w:cs="Times New Roman"/>
          <w:sz w:val="24"/>
          <w:szCs w:val="24"/>
          <w:lang w:eastAsia="pl-PL"/>
        </w:rPr>
        <w:t xml:space="preserve"> wjechać z poziomu chodnika na 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hol główny szkoły oraz wszystkie kondygnacje bloku C.  </w:t>
      </w:r>
      <w:r w:rsidR="00F82D40" w:rsidRPr="00987F28">
        <w:rPr>
          <w:rFonts w:eastAsia="Times New Roman" w:cs="Times New Roman"/>
          <w:sz w:val="24"/>
          <w:szCs w:val="24"/>
          <w:lang w:eastAsia="pl-PL"/>
        </w:rPr>
        <w:br/>
      </w:r>
    </w:p>
    <w:p w:rsidR="00DB5E92" w:rsidRPr="00DB5E92" w:rsidRDefault="00DB5E92" w:rsidP="001A5D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B5E92">
        <w:rPr>
          <w:rFonts w:eastAsia="Times New Roman" w:cs="Times New Roman"/>
          <w:sz w:val="24"/>
          <w:szCs w:val="24"/>
          <w:lang w:eastAsia="pl-PL"/>
        </w:rPr>
        <w:t>Osobami oddelegowanymi do udzielania informacji przy wejściu głównym są pracownicy obsługi.</w:t>
      </w:r>
      <w:r w:rsidRPr="00DB5E92">
        <w:rPr>
          <w:rFonts w:eastAsia="Times New Roman" w:cs="Times New Roman"/>
          <w:sz w:val="24"/>
          <w:szCs w:val="24"/>
          <w:lang w:eastAsia="pl-PL"/>
        </w:rPr>
        <w:br/>
      </w:r>
      <w:r w:rsidRPr="00987F28">
        <w:rPr>
          <w:rFonts w:eastAsia="Times New Roman" w:cs="Times New Roman"/>
          <w:sz w:val="24"/>
          <w:szCs w:val="24"/>
          <w:lang w:eastAsia="pl-PL"/>
        </w:rPr>
        <w:t>Do szkoły może wejść osoba z psem asystującym.</w:t>
      </w:r>
      <w:r w:rsidR="0032296B" w:rsidRPr="00987F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87F28">
        <w:rPr>
          <w:rFonts w:eastAsia="Times New Roman" w:cs="Times New Roman"/>
          <w:sz w:val="24"/>
          <w:szCs w:val="24"/>
          <w:lang w:eastAsia="pl-PL"/>
        </w:rPr>
        <w:br/>
        <w:t xml:space="preserve">Szkoła dysponuje parkingiem dla samochodów osobowych </w:t>
      </w:r>
      <w:r w:rsidR="00987F28" w:rsidRPr="00987F28">
        <w:rPr>
          <w:rFonts w:eastAsia="Times New Roman" w:cs="Times New Roman"/>
          <w:sz w:val="24"/>
          <w:szCs w:val="24"/>
          <w:lang w:eastAsia="pl-PL"/>
        </w:rPr>
        <w:t>z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 wyznaczony</w:t>
      </w:r>
      <w:r w:rsidR="00987F28" w:rsidRPr="00987F28">
        <w:rPr>
          <w:rFonts w:eastAsia="Times New Roman" w:cs="Times New Roman"/>
          <w:sz w:val="24"/>
          <w:szCs w:val="24"/>
          <w:lang w:eastAsia="pl-PL"/>
        </w:rPr>
        <w:t>mi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 miejsc</w:t>
      </w:r>
      <w:r w:rsidR="00987F28" w:rsidRPr="00987F28">
        <w:rPr>
          <w:rFonts w:eastAsia="Times New Roman" w:cs="Times New Roman"/>
          <w:sz w:val="24"/>
          <w:szCs w:val="24"/>
          <w:lang w:eastAsia="pl-PL"/>
        </w:rPr>
        <w:t>ami</w:t>
      </w:r>
      <w:r w:rsidR="00987F28" w:rsidRPr="00987F28">
        <w:rPr>
          <w:rFonts w:eastAsia="Times New Roman" w:cs="Times New Roman"/>
          <w:strike/>
          <w:sz w:val="24"/>
          <w:szCs w:val="24"/>
          <w:lang w:eastAsia="pl-PL"/>
        </w:rPr>
        <w:t xml:space="preserve"> </w:t>
      </w:r>
      <w:r w:rsidRPr="00987F28">
        <w:rPr>
          <w:rFonts w:eastAsia="Times New Roman" w:cs="Times New Roman"/>
          <w:sz w:val="24"/>
          <w:szCs w:val="24"/>
          <w:lang w:eastAsia="pl-PL"/>
        </w:rPr>
        <w:t xml:space="preserve">dla osób </w:t>
      </w:r>
      <w:r w:rsidRPr="00DB5E92">
        <w:rPr>
          <w:rFonts w:eastAsia="Times New Roman" w:cs="Times New Roman"/>
          <w:sz w:val="24"/>
          <w:szCs w:val="24"/>
          <w:lang w:eastAsia="pl-PL"/>
        </w:rPr>
        <w:t>niepełnosprawnych.</w:t>
      </w:r>
    </w:p>
    <w:p w:rsidR="00374957" w:rsidRPr="00D36AB2" w:rsidRDefault="00DB5E92" w:rsidP="00D36A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2296B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t>Informacja o dostępności tłumacza języka migowego</w:t>
      </w:r>
      <w:r w:rsidRPr="00DB5E92">
        <w:rPr>
          <w:rFonts w:ascii="Calibri" w:eastAsia="Calibri" w:hAnsi="Calibri" w:cs="Calibri"/>
          <w:sz w:val="28"/>
          <w:szCs w:val="24"/>
          <w:u w:color="000000"/>
          <w:bdr w:val="nil"/>
          <w:lang w:eastAsia="pl-PL"/>
        </w:rPr>
        <w:br/>
      </w:r>
      <w:r w:rsidRPr="00DB5E92">
        <w:rPr>
          <w:rFonts w:eastAsia="Times New Roman" w:cs="Times New Roman"/>
          <w:sz w:val="24"/>
          <w:szCs w:val="24"/>
          <w:lang w:eastAsia="pl-PL"/>
        </w:rPr>
        <w:t>W placówce nie ma możliwości skorzystania z tłumacza języka migowego na miejscu.</w:t>
      </w:r>
    </w:p>
    <w:sectPr w:rsidR="00374957" w:rsidRPr="00D36AB2" w:rsidSect="00C21E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4E5"/>
    <w:multiLevelType w:val="multilevel"/>
    <w:tmpl w:val="B10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42AA"/>
    <w:multiLevelType w:val="hybridMultilevel"/>
    <w:tmpl w:val="61F66F8A"/>
    <w:styleLink w:val="Zaimportowanystyl4"/>
    <w:lvl w:ilvl="0" w:tplc="73365FEA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CFA15D0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E48A34C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C23AA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3066BE0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9B46668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72E68A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A925BC2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CD43CA8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B5CD9"/>
    <w:multiLevelType w:val="hybridMultilevel"/>
    <w:tmpl w:val="6F5E0190"/>
    <w:styleLink w:val="Zaimportowanystyl5"/>
    <w:lvl w:ilvl="0" w:tplc="493AA01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B96EBF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BAC3F2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18EE5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8CDA2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112ADFE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BEE14B0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022E1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AA457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7B1BF3"/>
    <w:multiLevelType w:val="hybridMultilevel"/>
    <w:tmpl w:val="6F5E0190"/>
    <w:numStyleLink w:val="Zaimportowanystyl5"/>
  </w:abstractNum>
  <w:abstractNum w:abstractNumId="4" w15:restartNumberingAfterBreak="0">
    <w:nsid w:val="2B2E37DE"/>
    <w:multiLevelType w:val="hybridMultilevel"/>
    <w:tmpl w:val="E288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B56"/>
    <w:multiLevelType w:val="multilevel"/>
    <w:tmpl w:val="EDF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917CC"/>
    <w:multiLevelType w:val="hybridMultilevel"/>
    <w:tmpl w:val="4002DB4C"/>
    <w:styleLink w:val="Zaimportowanystyl8"/>
    <w:lvl w:ilvl="0" w:tplc="A274A68C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C86832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A22F9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0AC08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3A03CC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3A4310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CA89B0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D87C96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4FEECE0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A351F7"/>
    <w:multiLevelType w:val="hybridMultilevel"/>
    <w:tmpl w:val="61F66F8A"/>
    <w:numStyleLink w:val="Zaimportowanystyl4"/>
  </w:abstractNum>
  <w:abstractNum w:abstractNumId="8" w15:restartNumberingAfterBreak="0">
    <w:nsid w:val="7D271F3A"/>
    <w:multiLevelType w:val="hybridMultilevel"/>
    <w:tmpl w:val="4002DB4C"/>
    <w:numStyleLink w:val="Zaimportowanystyl8"/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2"/>
    <w:rsid w:val="00052079"/>
    <w:rsid w:val="00080791"/>
    <w:rsid w:val="001A5D68"/>
    <w:rsid w:val="001F2750"/>
    <w:rsid w:val="001F3538"/>
    <w:rsid w:val="001F4BFB"/>
    <w:rsid w:val="001F5168"/>
    <w:rsid w:val="002325B9"/>
    <w:rsid w:val="00260B85"/>
    <w:rsid w:val="0032296B"/>
    <w:rsid w:val="00347967"/>
    <w:rsid w:val="005721D0"/>
    <w:rsid w:val="005F1B7A"/>
    <w:rsid w:val="00656656"/>
    <w:rsid w:val="00803B57"/>
    <w:rsid w:val="00845EF8"/>
    <w:rsid w:val="00955C39"/>
    <w:rsid w:val="00987F28"/>
    <w:rsid w:val="009A669B"/>
    <w:rsid w:val="00AF5475"/>
    <w:rsid w:val="00C21E9D"/>
    <w:rsid w:val="00D36AB2"/>
    <w:rsid w:val="00D77D16"/>
    <w:rsid w:val="00DB5E92"/>
    <w:rsid w:val="00E00A88"/>
    <w:rsid w:val="00E0223E"/>
    <w:rsid w:val="00E73D32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8C8"/>
  <w15:docId w15:val="{763A5CF1-2DE9-431D-A190-77494EF6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91"/>
  </w:style>
  <w:style w:type="paragraph" w:styleId="Nagwek2">
    <w:name w:val="heading 2"/>
    <w:basedOn w:val="Normalny"/>
    <w:link w:val="Nagwek2Znak"/>
    <w:qFormat/>
    <w:rsid w:val="00DB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3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5E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nigmacats">
    <w:name w:val="enigma_cats"/>
    <w:basedOn w:val="Normalny"/>
    <w:rsid w:val="00D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E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E92"/>
    <w:rPr>
      <w:b/>
      <w:bCs/>
    </w:rPr>
  </w:style>
  <w:style w:type="paragraph" w:customStyle="1" w:styleId="Paragraph">
    <w:name w:val="Paragraph"/>
    <w:rsid w:val="002325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35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47967"/>
    <w:rPr>
      <w:color w:val="954F72" w:themeColor="followedHyperlink"/>
      <w:u w:val="single"/>
    </w:rPr>
  </w:style>
  <w:style w:type="paragraph" w:customStyle="1" w:styleId="OrderedList">
    <w:name w:val="Ordered List"/>
    <w:rsid w:val="00E73D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E73D32"/>
    <w:pPr>
      <w:numPr>
        <w:numId w:val="3"/>
      </w:numPr>
    </w:pPr>
  </w:style>
  <w:style w:type="paragraph" w:customStyle="1" w:styleId="UnorderedList">
    <w:name w:val="Unordered List"/>
    <w:rsid w:val="00AF54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AF5475"/>
    <w:pPr>
      <w:numPr>
        <w:numId w:val="5"/>
      </w:numPr>
    </w:pPr>
  </w:style>
  <w:style w:type="paragraph" w:customStyle="1" w:styleId="Blockquote">
    <w:name w:val="Blockquote"/>
    <w:rsid w:val="00C21E9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i/>
      <w:iCs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C21E9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0" w:lineRule="atLeast"/>
      <w:ind w:left="340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1E9D"/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8">
    <w:name w:val="Zaimportowany styl 8"/>
    <w:rsid w:val="00E00A8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ocr.net/" TargetMode="External"/><Relationship Id="rId5" Type="http://schemas.openxmlformats.org/officeDocument/2006/relationships/hyperlink" Target="https://ckziu2-gdynia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dell-e6510</dc:creator>
  <cp:lastModifiedBy>Dell</cp:lastModifiedBy>
  <cp:revision>2</cp:revision>
  <dcterms:created xsi:type="dcterms:W3CDTF">2020-11-11T18:13:00Z</dcterms:created>
  <dcterms:modified xsi:type="dcterms:W3CDTF">2020-11-11T18:13:00Z</dcterms:modified>
</cp:coreProperties>
</file>