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3" w:rsidRPr="00EF41B1" w:rsidRDefault="00DA1403" w:rsidP="00EF41B1">
      <w:pPr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  <w:r w:rsidRPr="00EF41B1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E1C7A3F" wp14:editId="358AA4A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15440" cy="1615440"/>
            <wp:effectExtent l="0" t="0" r="3810" b="3810"/>
            <wp:wrapSquare wrapText="bothSides"/>
            <wp:docPr id="1" name="Obraz 1" descr="Międzynarodowy Dzień Ochrony Zabytków 2020 - internetowy kalenda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Dzień Ochrony Zabytków 2020 - internetowy kalendar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1B1"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>W roku 2020 </w:t>
      </w:r>
      <w:r w:rsidRPr="00EF41B1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pl-PL"/>
        </w:rPr>
        <w:t>Międzynarodowy Dzień Ochrony</w:t>
      </w:r>
      <w:r w:rsidR="00643851" w:rsidRPr="00EF41B1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pl-PL"/>
        </w:rPr>
        <w:t xml:space="preserve">  Z</w:t>
      </w:r>
      <w:r w:rsidRPr="00EF41B1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pl-PL"/>
        </w:rPr>
        <w:t>abytków</w:t>
      </w:r>
      <w:r w:rsidRPr="00EF41B1"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> przypada na </w:t>
      </w:r>
      <w:hyperlink r:id="rId8" w:tooltip="18 kwietnia 2020" w:history="1">
        <w:r w:rsidRPr="00EF41B1">
          <w:rPr>
            <w:rFonts w:ascii="Tahoma" w:eastAsia="Times New Roman" w:hAnsi="Tahoma" w:cs="Tahoma"/>
            <w:b/>
            <w:bCs/>
            <w:color w:val="6E3A0E"/>
            <w:sz w:val="28"/>
            <w:szCs w:val="28"/>
            <w:bdr w:val="none" w:sz="0" w:space="0" w:color="auto" w:frame="1"/>
            <w:lang w:eastAsia="pl-PL"/>
          </w:rPr>
          <w:t>18 kwietnia</w:t>
        </w:r>
      </w:hyperlink>
      <w:r w:rsidRPr="00EF41B1"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> (sobota)</w:t>
      </w:r>
    </w:p>
    <w:p w:rsidR="00DA1403" w:rsidRPr="00EF41B1" w:rsidRDefault="00DA1403" w:rsidP="00EF41B1">
      <w:pPr>
        <w:spacing w:after="0" w:line="300" w:lineRule="atLeast"/>
        <w:ind w:firstLine="240"/>
        <w:jc w:val="both"/>
        <w:rPr>
          <w:rFonts w:ascii="Arial" w:eastAsia="Times New Roman" w:hAnsi="Arial" w:cs="Arial"/>
          <w:color w:val="464646"/>
          <w:lang w:eastAsia="pl-PL"/>
        </w:rPr>
      </w:pPr>
      <w:r w:rsidRPr="00EF41B1">
        <w:rPr>
          <w:rFonts w:ascii="Arial" w:eastAsia="Times New Roman" w:hAnsi="Arial" w:cs="Arial"/>
          <w:color w:val="464646"/>
          <w:lang w:eastAsia="pl-PL"/>
        </w:rPr>
        <w:t>Zabytki mają szczególne znaczenie dla dziedzictwa kulturowego, dlatego każdemu z nas powinno zależeć na ich ochronie.</w:t>
      </w:r>
    </w:p>
    <w:p w:rsidR="00DA1403" w:rsidRPr="00EF41B1" w:rsidRDefault="00DA1403" w:rsidP="00EF41B1">
      <w:pPr>
        <w:spacing w:after="0" w:line="300" w:lineRule="atLeast"/>
        <w:ind w:firstLine="240"/>
        <w:jc w:val="both"/>
        <w:rPr>
          <w:rFonts w:ascii="Arial" w:eastAsia="Times New Roman" w:hAnsi="Arial" w:cs="Arial"/>
          <w:color w:val="464646"/>
          <w:lang w:eastAsia="pl-PL"/>
        </w:rPr>
      </w:pPr>
    </w:p>
    <w:p w:rsidR="00DA1403" w:rsidRPr="00EF41B1" w:rsidRDefault="00EF41B1" w:rsidP="00EF41B1">
      <w:pPr>
        <w:jc w:val="both"/>
        <w:rPr>
          <w:rFonts w:ascii="Arial" w:hAnsi="Arial" w:cs="Arial"/>
          <w:color w:val="4D5156"/>
          <w:shd w:val="clear" w:color="auto" w:fill="FFFFFF"/>
        </w:rPr>
      </w:pPr>
      <w:r w:rsidRPr="00EF41B1">
        <w:rPr>
          <w:rFonts w:ascii="Arial" w:hAnsi="Arial" w:cs="Arial"/>
          <w:color w:val="4D5156"/>
          <w:shd w:val="clear" w:color="auto" w:fill="FFFFFF"/>
        </w:rPr>
        <w:t xml:space="preserve">  </w:t>
      </w:r>
      <w:r>
        <w:rPr>
          <w:rFonts w:ascii="Arial" w:hAnsi="Arial" w:cs="Arial"/>
          <w:color w:val="4D5156"/>
          <w:shd w:val="clear" w:color="auto" w:fill="FFFFFF"/>
        </w:rPr>
        <w:t xml:space="preserve"> </w:t>
      </w:r>
      <w:r w:rsidR="00DA1403" w:rsidRPr="00EF41B1">
        <w:rPr>
          <w:rFonts w:ascii="Arial" w:hAnsi="Arial" w:cs="Arial"/>
          <w:color w:val="4D5156"/>
          <w:shd w:val="clear" w:color="auto" w:fill="FFFFFF"/>
        </w:rPr>
        <w:t>Międzynarodowy Dzień Ochrony Zabytków – cykl imprez, obchodzony od 1983 roku w większości krajów świata. Ustanowiony został przez Międzynarodową Radę Ochrony Zabytków i wpisany przez UNESCO do rejestru ważnych imprez kulturowych o znaczeniu światowym. Na całym świecie święto jest obchodzone 18 kwietnia.</w:t>
      </w:r>
    </w:p>
    <w:p w:rsidR="00DA1403" w:rsidRPr="00EF41B1" w:rsidRDefault="00DA1403" w:rsidP="00EF41B1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EF41B1">
        <w:rPr>
          <w:rFonts w:ascii="Arial" w:hAnsi="Arial" w:cs="Arial"/>
          <w:color w:val="222222"/>
          <w:shd w:val="clear" w:color="auto" w:fill="FFFFFF"/>
        </w:rPr>
        <w:t>Głównym celem Międzynarodowego Dnia Ochrony Zabytków jest przybliżenie mieszkańcom wagi problematyki dziedzictwa kulturowego. W Polsce celem obchodów jest prezentowanie zabytków o szczególnym znaczeniu dla dziedzictwa światowego i bogatej spuścizny kulturowej w kraju. Elementem Dnia Ochrony Zabytków w Polsce jest nagrodzenie osób, które w szczególny sposób przyczyniły się do ochrony zabytków z różnych dziedzin.</w:t>
      </w:r>
    </w:p>
    <w:p w:rsidR="00EF41B1" w:rsidRPr="00EF41B1" w:rsidRDefault="00DA1403" w:rsidP="00EF41B1">
      <w:pPr>
        <w:jc w:val="both"/>
        <w:rPr>
          <w:rFonts w:ascii="Arial" w:hAnsi="Arial" w:cs="Arial"/>
          <w:shd w:val="clear" w:color="auto" w:fill="FFFFFF"/>
        </w:rPr>
      </w:pPr>
      <w:r w:rsidRPr="00EF41B1">
        <w:rPr>
          <w:rFonts w:ascii="Arial" w:hAnsi="Arial" w:cs="Arial"/>
          <w:color w:val="222222"/>
          <w:shd w:val="clear" w:color="auto" w:fill="FFFFFF"/>
        </w:rPr>
        <w:t>Głównymi polskimi zab</w:t>
      </w:r>
      <w:r w:rsidR="00EF41B1">
        <w:rPr>
          <w:rFonts w:ascii="Arial" w:hAnsi="Arial" w:cs="Arial"/>
          <w:color w:val="222222"/>
          <w:shd w:val="clear" w:color="auto" w:fill="FFFFFF"/>
        </w:rPr>
        <w:t xml:space="preserve">ytkami wpisanymi </w:t>
      </w:r>
      <w:r w:rsidRPr="00EF41B1">
        <w:rPr>
          <w:rFonts w:ascii="Arial" w:hAnsi="Arial" w:cs="Arial"/>
          <w:color w:val="222222"/>
          <w:shd w:val="clear" w:color="auto" w:fill="FFFFFF"/>
        </w:rPr>
        <w:t>na </w:t>
      </w:r>
      <w:r w:rsidR="00EF41B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9" w:tooltip="Lista światowego dziedzictwa UNESCO" w:history="1">
        <w:r w:rsidR="00EF41B1">
          <w:rPr>
            <w:rStyle w:val="Hipercze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Listę Światowego Dziedzictwa </w:t>
        </w:r>
        <w:r w:rsidR="00643851" w:rsidRPr="00EF41B1">
          <w:rPr>
            <w:rStyle w:val="Hipercze"/>
            <w:rFonts w:ascii="Arial" w:hAnsi="Arial" w:cs="Arial"/>
            <w:b/>
            <w:color w:val="auto"/>
            <w:u w:val="none"/>
            <w:shd w:val="clear" w:color="auto" w:fill="FFFFFF"/>
          </w:rPr>
          <w:t>K</w:t>
        </w:r>
        <w:r w:rsidRPr="00EF41B1">
          <w:rPr>
            <w:rStyle w:val="Hipercze"/>
            <w:rFonts w:ascii="Arial" w:hAnsi="Arial" w:cs="Arial"/>
            <w:b/>
            <w:color w:val="auto"/>
            <w:u w:val="none"/>
            <w:shd w:val="clear" w:color="auto" w:fill="FFFFFF"/>
          </w:rPr>
          <w:t>ulturowego</w:t>
        </w:r>
      </w:hyperlink>
      <w:r w:rsidRPr="00EF41B1">
        <w:rPr>
          <w:rFonts w:ascii="Arial" w:hAnsi="Arial" w:cs="Arial"/>
          <w:b/>
          <w:shd w:val="clear" w:color="auto" w:fill="FFFFFF"/>
        </w:rPr>
        <w:t> </w:t>
      </w:r>
      <w:hyperlink r:id="rId10" w:tooltip="UNESCO" w:history="1">
        <w:r w:rsidRPr="00EF41B1">
          <w:rPr>
            <w:rStyle w:val="Hipercze"/>
            <w:rFonts w:ascii="Arial" w:hAnsi="Arial" w:cs="Arial"/>
            <w:b/>
            <w:color w:val="auto"/>
            <w:u w:val="none"/>
            <w:shd w:val="clear" w:color="auto" w:fill="FFFFFF"/>
          </w:rPr>
          <w:t>UNESCO</w:t>
        </w:r>
      </w:hyperlink>
      <w:r w:rsidRPr="00EF41B1">
        <w:rPr>
          <w:rFonts w:ascii="Arial" w:hAnsi="Arial" w:cs="Arial"/>
          <w:b/>
          <w:shd w:val="clear" w:color="auto" w:fill="FFFFFF"/>
        </w:rPr>
        <w:t> </w:t>
      </w:r>
      <w:r w:rsidRPr="00EF41B1">
        <w:rPr>
          <w:rFonts w:ascii="Arial" w:hAnsi="Arial" w:cs="Arial"/>
          <w:shd w:val="clear" w:color="auto" w:fill="FFFFFF"/>
        </w:rPr>
        <w:t>są: </w:t>
      </w:r>
      <w:r w:rsidR="00561ABD">
        <w:rPr>
          <w:rFonts w:ascii="Arial" w:hAnsi="Arial" w:cs="Arial"/>
          <w:shd w:val="clear" w:color="auto" w:fill="FFFFFF"/>
        </w:rPr>
        <w:t xml:space="preserve"> </w:t>
      </w:r>
      <w:hyperlink r:id="rId11" w:tooltip="Stare Miasto w Krakowie" w:history="1">
        <w:r w:rsidR="00EF61FC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Stare</w:t>
        </w:r>
        <w:r w:rsidR="00561ABD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Miasto w Krakowie</w:t>
        </w:r>
      </w:hyperlink>
      <w:r w:rsidRPr="00EF41B1">
        <w:rPr>
          <w:rFonts w:ascii="Arial" w:hAnsi="Arial" w:cs="Arial"/>
          <w:shd w:val="clear" w:color="auto" w:fill="FFFFFF"/>
        </w:rPr>
        <w:t>, </w:t>
      </w:r>
      <w:r w:rsidR="00EF41B1">
        <w:rPr>
          <w:rFonts w:ascii="Arial" w:hAnsi="Arial" w:cs="Arial"/>
          <w:shd w:val="clear" w:color="auto" w:fill="FFFFFF"/>
        </w:rPr>
        <w:t xml:space="preserve"> </w:t>
      </w:r>
      <w:hyperlink r:id="rId12" w:tooltip="Stare Miasto (Toruń)" w:history="1"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 Toruniu</w:t>
        </w:r>
      </w:hyperlink>
      <w:r w:rsidRPr="00EF41B1">
        <w:rPr>
          <w:rFonts w:ascii="Arial" w:hAnsi="Arial" w:cs="Arial"/>
          <w:shd w:val="clear" w:color="auto" w:fill="FFFFFF"/>
        </w:rPr>
        <w:t>, </w:t>
      </w:r>
      <w:r w:rsidR="00EF41B1">
        <w:rPr>
          <w:rFonts w:ascii="Arial" w:hAnsi="Arial" w:cs="Arial"/>
          <w:shd w:val="clear" w:color="auto" w:fill="FFFFFF"/>
        </w:rPr>
        <w:t xml:space="preserve"> </w:t>
      </w:r>
      <w:r w:rsidR="00561ABD">
        <w:rPr>
          <w:rFonts w:ascii="Arial" w:hAnsi="Arial" w:cs="Arial"/>
          <w:shd w:val="clear" w:color="auto" w:fill="FFFFFF"/>
        </w:rPr>
        <w:br/>
      </w:r>
      <w:hyperlink r:id="rId13" w:tooltip="Stare Miasto w Warszawie" w:history="1">
        <w:r w:rsid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w </w:t>
        </w:r>
        <w:r w:rsidR="00643851"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</w:t>
        </w:r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arszawie</w:t>
        </w:r>
      </w:hyperlink>
      <w:r w:rsidR="00561ABD">
        <w:rPr>
          <w:rFonts w:ascii="Arial" w:hAnsi="Arial" w:cs="Arial"/>
          <w:shd w:val="clear" w:color="auto" w:fill="FFFFFF"/>
        </w:rPr>
        <w:tab/>
        <w:t xml:space="preserve">i    </w:t>
      </w:r>
      <w:hyperlink r:id="rId14" w:tooltip="Zamość" w:history="1"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Zamościu</w:t>
        </w:r>
      </w:hyperlink>
      <w:r w:rsidRPr="00EF41B1">
        <w:rPr>
          <w:rFonts w:ascii="Arial" w:hAnsi="Arial" w:cs="Arial"/>
          <w:shd w:val="clear" w:color="auto" w:fill="FFFFFF"/>
        </w:rPr>
        <w:t> </w:t>
      </w:r>
      <w:r w:rsidR="00561ABD">
        <w:rPr>
          <w:rFonts w:ascii="Arial" w:hAnsi="Arial" w:cs="Arial"/>
          <w:shd w:val="clear" w:color="auto" w:fill="FFFFFF"/>
        </w:rPr>
        <w:t xml:space="preserve">  </w:t>
      </w:r>
      <w:r w:rsidRPr="00EF41B1">
        <w:rPr>
          <w:rFonts w:ascii="Arial" w:hAnsi="Arial" w:cs="Arial"/>
          <w:shd w:val="clear" w:color="auto" w:fill="FFFFFF"/>
        </w:rPr>
        <w:t>oraz </w:t>
      </w:r>
      <w:r w:rsidR="00561ABD">
        <w:rPr>
          <w:rFonts w:ascii="Arial" w:hAnsi="Arial" w:cs="Arial"/>
          <w:shd w:val="clear" w:color="auto" w:fill="FFFFFF"/>
        </w:rPr>
        <w:t xml:space="preserve">   </w:t>
      </w:r>
      <w:hyperlink r:id="rId15" w:tooltip="Kopalnia soli Wieliczka" w:history="1"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Kopalnia </w:t>
        </w:r>
        <w:r w:rsidR="00561ABD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   </w:t>
        </w:r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soli</w:t>
        </w:r>
        <w:r w:rsidR="00561ABD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 xml:space="preserve">    </w:t>
        </w:r>
        <w:r w:rsidRPr="00EF41B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"Wieliczka"</w:t>
        </w:r>
      </w:hyperlink>
      <w:r w:rsidRPr="00EF41B1">
        <w:rPr>
          <w:rFonts w:ascii="Arial" w:hAnsi="Arial" w:cs="Arial"/>
          <w:shd w:val="clear" w:color="auto" w:fill="FFFFFF"/>
        </w:rPr>
        <w:t>.</w:t>
      </w:r>
    </w:p>
    <w:p w:rsidR="00EF61FC" w:rsidRDefault="00EF61FC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A14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E143CB" wp14:editId="76F29BFC">
            <wp:simplePos x="0" y="0"/>
            <wp:positionH relativeFrom="column">
              <wp:posOffset>-38735</wp:posOffset>
            </wp:positionH>
            <wp:positionV relativeFrom="paragraph">
              <wp:posOffset>208280</wp:posOffset>
            </wp:positionV>
            <wp:extent cx="2019300" cy="1798320"/>
            <wp:effectExtent l="0" t="0" r="0" b="0"/>
            <wp:wrapSquare wrapText="bothSides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51" w:rsidRPr="00EF41B1" w:rsidRDefault="0064385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F41B1">
        <w:rPr>
          <w:rFonts w:ascii="Arial" w:hAnsi="Arial" w:cs="Arial"/>
          <w:b/>
          <w:sz w:val="28"/>
          <w:szCs w:val="28"/>
          <w:shd w:val="clear" w:color="auto" w:fill="FFFFFF"/>
        </w:rPr>
        <w:t>KRAKÓW</w:t>
      </w:r>
    </w:p>
    <w:p w:rsidR="00DA1403" w:rsidRPr="00EF61FC" w:rsidRDefault="00124A51">
      <w:pPr>
        <w:rPr>
          <w:rFonts w:ascii="Arial" w:hAnsi="Arial" w:cs="Arial"/>
        </w:rPr>
      </w:pPr>
      <w:hyperlink r:id="rId17" w:tooltip="Wawel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Wawel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18" w:tooltip="Kościół archiprezbiterialny Wniebowzięcia Najświętszej Marii Panny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Kościół Mariacki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19" w:tooltip="Rynek Główny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Rynek Główny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0" w:tooltip="Barbakan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Barbakan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1" w:tooltip="Teatr im. Juliusza Słowackiego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Teatr Słowackiego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2" w:tooltip="Kraków Główny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Kraków Główny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3" w:tooltip="Aleja Róż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Aleja Róż w Nowej Hucie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4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Kopiec Piłsudskiego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5" w:tooltip="Bazylika Bożego Ciała w Krakowie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Bazylika Bożego Ciała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6" w:tooltip="Kościół Matki Bożej Królowej Polski w Krakowie (Arka Pana)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Arka Pana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27" w:tooltip="Collegium Maius Uniwersytetu Jagiellońskiego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 xml:space="preserve">Collegium </w:t>
        </w:r>
        <w:proofErr w:type="spellStart"/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Maius</w:t>
        </w:r>
        <w:proofErr w:type="spellEnd"/>
      </w:hyperlink>
    </w:p>
    <w:p w:rsidR="00DA1403" w:rsidRDefault="00DA1403"/>
    <w:p w:rsidR="00876380" w:rsidRDefault="00EF61FC">
      <w:r w:rsidRPr="00DA1403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B734782" wp14:editId="308B0EAF">
            <wp:simplePos x="0" y="0"/>
            <wp:positionH relativeFrom="column">
              <wp:posOffset>1882140</wp:posOffset>
            </wp:positionH>
            <wp:positionV relativeFrom="paragraph">
              <wp:posOffset>69215</wp:posOffset>
            </wp:positionV>
            <wp:extent cx="1965960" cy="2278380"/>
            <wp:effectExtent l="0" t="0" r="0" b="7620"/>
            <wp:wrapTight wrapText="bothSides">
              <wp:wrapPolygon edited="0">
                <wp:start x="0" y="0"/>
                <wp:lineTo x="0" y="21492"/>
                <wp:lineTo x="21349" y="21492"/>
                <wp:lineTo x="21349" y="0"/>
                <wp:lineTo x="0" y="0"/>
              </wp:wrapPolygon>
            </wp:wrapTight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80" w:rsidRDefault="00876380" w:rsidP="00EF61FC">
      <w:pPr>
        <w:ind w:left="4248"/>
        <w:rPr>
          <w:rFonts w:ascii="Arial" w:hAnsi="Arial" w:cs="Arial"/>
          <w:b/>
          <w:sz w:val="28"/>
          <w:szCs w:val="28"/>
        </w:rPr>
      </w:pPr>
      <w:r w:rsidRPr="00EF61FC">
        <w:rPr>
          <w:rFonts w:ascii="Arial" w:hAnsi="Arial" w:cs="Arial"/>
          <w:b/>
          <w:sz w:val="28"/>
          <w:szCs w:val="28"/>
        </w:rPr>
        <w:t>TORUŃ</w:t>
      </w:r>
    </w:p>
    <w:p w:rsidR="00EF61FC" w:rsidRPr="00EF61FC" w:rsidRDefault="00EF61FC" w:rsidP="00EF61FC">
      <w:pPr>
        <w:ind w:left="4248"/>
        <w:rPr>
          <w:rFonts w:ascii="Arial" w:hAnsi="Arial" w:cs="Arial"/>
          <w:b/>
          <w:sz w:val="28"/>
          <w:szCs w:val="28"/>
        </w:rPr>
      </w:pPr>
    </w:p>
    <w:p w:rsidR="00DA1403" w:rsidRPr="00EF61FC" w:rsidRDefault="00124A51" w:rsidP="00EF61FC">
      <w:pPr>
        <w:jc w:val="both"/>
        <w:rPr>
          <w:rFonts w:ascii="Arial" w:hAnsi="Arial" w:cs="Arial"/>
          <w:shd w:val="clear" w:color="auto" w:fill="FFFFFF"/>
        </w:rPr>
      </w:pPr>
      <w:hyperlink r:id="rId29" w:tooltip="Krzywa Wieża w Toruniu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Krzywa Wieża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30" w:tooltip="Dwór Bractwa Świętego Jerzego w Toruniu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Dwór Mieszczański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31" w:tooltip="Stare Miasto (Toruń)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Stare Miasto</w:t>
        </w:r>
      </w:hyperlink>
      <w:r w:rsidR="00DA1403" w:rsidRPr="00EF61FC">
        <w:rPr>
          <w:rFonts w:ascii="Arial" w:hAnsi="Arial" w:cs="Arial"/>
          <w:shd w:val="clear" w:color="auto" w:fill="FFFFFF"/>
        </w:rPr>
        <w:t xml:space="preserve"> widziane </w:t>
      </w:r>
      <w:r w:rsidR="00EF61FC" w:rsidRPr="00EF61FC">
        <w:rPr>
          <w:rFonts w:ascii="Arial" w:hAnsi="Arial" w:cs="Arial"/>
          <w:shd w:val="clear" w:color="auto" w:fill="FFFFFF"/>
        </w:rPr>
        <w:br/>
      </w:r>
      <w:r w:rsidR="00561ABD">
        <w:rPr>
          <w:rFonts w:ascii="Arial" w:hAnsi="Arial" w:cs="Arial"/>
          <w:shd w:val="clear" w:color="auto" w:fill="FFFFFF"/>
        </w:rPr>
        <w:t xml:space="preserve">z lewego </w:t>
      </w:r>
      <w:r w:rsidR="00DA1403" w:rsidRPr="00EF61FC">
        <w:rPr>
          <w:rFonts w:ascii="Arial" w:hAnsi="Arial" w:cs="Arial"/>
          <w:shd w:val="clear" w:color="auto" w:fill="FFFFFF"/>
        </w:rPr>
        <w:t>brzegu </w:t>
      </w:r>
      <w:r w:rsidR="00561ABD">
        <w:rPr>
          <w:rFonts w:ascii="Arial" w:hAnsi="Arial" w:cs="Arial"/>
          <w:shd w:val="clear" w:color="auto" w:fill="FFFFFF"/>
        </w:rPr>
        <w:t xml:space="preserve"> </w:t>
      </w:r>
      <w:hyperlink r:id="rId32" w:tooltip="Wisła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Wisły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r w:rsidR="00561ABD">
        <w:rPr>
          <w:rFonts w:ascii="Arial" w:hAnsi="Arial" w:cs="Arial"/>
          <w:shd w:val="clear" w:color="auto" w:fill="FFFFFF"/>
        </w:rPr>
        <w:t xml:space="preserve"> </w:t>
      </w:r>
      <w:hyperlink r:id="rId33" w:tooltip="Ratusz Staromiejski w Toruniu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Ratusz Staromiejski</w:t>
        </w:r>
      </w:hyperlink>
      <w:r w:rsidR="00DA1403" w:rsidRPr="00EF61FC">
        <w:rPr>
          <w:rFonts w:ascii="Arial" w:hAnsi="Arial" w:cs="Arial"/>
          <w:shd w:val="clear" w:color="auto" w:fill="FFFFFF"/>
        </w:rPr>
        <w:t>, ul. św. Ducha, </w:t>
      </w:r>
      <w:hyperlink r:id="rId34" w:tooltip="Bulwar Filadelfijski w Toruniu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Bulwar filadelfijski</w:t>
        </w:r>
      </w:hyperlink>
      <w:r w:rsidR="00DA1403" w:rsidRPr="00EF61FC">
        <w:rPr>
          <w:rFonts w:ascii="Arial" w:hAnsi="Arial" w:cs="Arial"/>
          <w:shd w:val="clear" w:color="auto" w:fill="FFFFFF"/>
        </w:rPr>
        <w:t>, </w:t>
      </w:r>
      <w:hyperlink r:id="rId35" w:tooltip="Rynek Staromiejski w Toruniu" w:history="1">
        <w:r w:rsidR="00DA1403" w:rsidRPr="00EF61FC">
          <w:rPr>
            <w:rStyle w:val="Hipercze"/>
            <w:rFonts w:ascii="Arial" w:hAnsi="Arial" w:cs="Arial"/>
            <w:color w:val="auto"/>
            <w:u w:val="none"/>
          </w:rPr>
          <w:t>Rynek Staromiejski</w:t>
        </w:r>
      </w:hyperlink>
      <w:r w:rsidR="00DA1403" w:rsidRPr="00EF61FC">
        <w:rPr>
          <w:rFonts w:ascii="Arial" w:hAnsi="Arial" w:cs="Arial"/>
          <w:shd w:val="clear" w:color="auto" w:fill="FFFFFF"/>
        </w:rPr>
        <w:t>, ul. Różana</w:t>
      </w:r>
    </w:p>
    <w:p w:rsidR="00EF61FC" w:rsidRDefault="00EF61FC">
      <w:pPr>
        <w:rPr>
          <w:rFonts w:ascii="Arial" w:hAnsi="Arial" w:cs="Arial"/>
          <w:shd w:val="clear" w:color="auto" w:fill="FFFFFF"/>
        </w:rPr>
      </w:pPr>
    </w:p>
    <w:p w:rsidR="00EF61FC" w:rsidRDefault="00EF61FC">
      <w:pPr>
        <w:rPr>
          <w:rFonts w:ascii="Arial" w:hAnsi="Arial" w:cs="Arial"/>
          <w:shd w:val="clear" w:color="auto" w:fill="FFFFFF"/>
        </w:rPr>
      </w:pPr>
    </w:p>
    <w:p w:rsidR="00EF61FC" w:rsidRDefault="00EF61FC">
      <w:pPr>
        <w:rPr>
          <w:rFonts w:ascii="Arial" w:hAnsi="Arial" w:cs="Arial"/>
          <w:shd w:val="clear" w:color="auto" w:fill="FFFFFF"/>
        </w:rPr>
      </w:pPr>
    </w:p>
    <w:p w:rsidR="00876380" w:rsidRPr="00EF61FC" w:rsidRDefault="00EF61FC" w:rsidP="00EF61FC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A1403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356484E" wp14:editId="10209CE6">
            <wp:simplePos x="0" y="0"/>
            <wp:positionH relativeFrom="column">
              <wp:posOffset>-61595</wp:posOffset>
            </wp:positionH>
            <wp:positionV relativeFrom="paragraph">
              <wp:posOffset>52705</wp:posOffset>
            </wp:positionV>
            <wp:extent cx="3002280" cy="1912620"/>
            <wp:effectExtent l="0" t="0" r="7620" b="0"/>
            <wp:wrapTight wrapText="bothSides">
              <wp:wrapPolygon edited="0">
                <wp:start x="0" y="0"/>
                <wp:lineTo x="0" y="21299"/>
                <wp:lineTo x="21518" y="21299"/>
                <wp:lineTo x="21518" y="0"/>
                <wp:lineTo x="0" y="0"/>
              </wp:wrapPolygon>
            </wp:wrapTight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80" w:rsidRPr="00EF61FC">
        <w:rPr>
          <w:rFonts w:ascii="Arial" w:hAnsi="Arial" w:cs="Arial"/>
          <w:b/>
          <w:sz w:val="28"/>
          <w:szCs w:val="28"/>
          <w:shd w:val="clear" w:color="auto" w:fill="FFFFFF"/>
        </w:rPr>
        <w:t>WARSZAWA</w:t>
      </w:r>
    </w:p>
    <w:p w:rsidR="00DA1403" w:rsidRPr="00EF61FC" w:rsidRDefault="00DA1403" w:rsidP="00EF61FC">
      <w:pPr>
        <w:jc w:val="both"/>
        <w:rPr>
          <w:sz w:val="20"/>
          <w:szCs w:val="20"/>
        </w:rPr>
      </w:pPr>
      <w:r w:rsidRPr="0087638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DA1403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"https://pl.wikipedia.org/wiki/Stare_Miasto_w_Warszawie" </w:instrText>
      </w:r>
      <w:r w:rsidRPr="0087638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EF61F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Stare Miasto w Warszawie</w:t>
      </w:r>
      <w:r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 – dawne miasto Stara Warszawa, najstarszy ośrodek miejski Warszawy będący zwartym zespołem architektury zabytkowej, przeważnie z XVII i XVIII wieku </w:t>
      </w:r>
      <w:r w:rsidR="00561AB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o średniowiecznym układzie zabudowy, otoczone pierścieniem murów obronnych </w:t>
      </w:r>
      <w:r w:rsidR="00561AB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 XIV–XVI wieku</w:t>
      </w:r>
      <w:r w:rsidRPr="00DA140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.</w:t>
      </w:r>
    </w:p>
    <w:p w:rsidR="00876380" w:rsidRDefault="00DA1403" w:rsidP="00DA140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6380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561ABD" w:rsidRDefault="00561ABD" w:rsidP="00DA140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1403" w:rsidRPr="00EF61FC" w:rsidRDefault="00EF61FC" w:rsidP="00DA1403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43851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7153B34" wp14:editId="048D3DC5">
            <wp:simplePos x="0" y="0"/>
            <wp:positionH relativeFrom="column">
              <wp:posOffset>3550285</wp:posOffset>
            </wp:positionH>
            <wp:positionV relativeFrom="paragraph">
              <wp:posOffset>59055</wp:posOffset>
            </wp:positionV>
            <wp:extent cx="228600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20" y="21455"/>
                <wp:lineTo x="21420" y="0"/>
                <wp:lineTo x="0" y="0"/>
              </wp:wrapPolygon>
            </wp:wrapTight>
            <wp:docPr id="5" name="Obraz 5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</w:t>
      </w:r>
      <w:r w:rsidR="00876380" w:rsidRPr="00EF61FC">
        <w:rPr>
          <w:rFonts w:ascii="Arial" w:eastAsia="Times New Roman" w:hAnsi="Arial" w:cs="Arial"/>
          <w:b/>
          <w:sz w:val="28"/>
          <w:szCs w:val="28"/>
          <w:lang w:eastAsia="pl-PL"/>
        </w:rPr>
        <w:t>ZAMOŚĆ</w:t>
      </w:r>
    </w:p>
    <w:p w:rsidR="00643851" w:rsidRPr="00EF61FC" w:rsidRDefault="00EF61FC" w:rsidP="00EF61FC">
      <w:pPr>
        <w:spacing w:before="240" w:after="705" w:line="240" w:lineRule="auto"/>
        <w:ind w:left="240" w:right="240"/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5F61B1" wp14:editId="3233A65B">
            <wp:simplePos x="0" y="0"/>
            <wp:positionH relativeFrom="column">
              <wp:posOffset>45085</wp:posOffset>
            </wp:positionH>
            <wp:positionV relativeFrom="paragraph">
              <wp:posOffset>2369820</wp:posOffset>
            </wp:positionV>
            <wp:extent cx="28270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6" y="21392"/>
                <wp:lineTo x="21396" y="0"/>
                <wp:lineTo x="0" y="0"/>
              </wp:wrapPolygon>
            </wp:wrapTight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j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51" w:rsidRPr="006438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43851" w:rsidRPr="0064385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"https://pl.wikipedia.org/wiki/Zamo%C5%9B%C4%87" </w:instrText>
      </w:r>
      <w:r w:rsidR="00643851" w:rsidRPr="006438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643851" w:rsidRPr="00EF61F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Zamość</w:t>
      </w:r>
      <w:r w:rsidR="00643851"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 – miasto na prawach powiatu w Polsce 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 w:rsidR="00643851"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w południowej części województwa lubelskiego, siedziba władz powiatu zamojskiego i gminy Zamość. Jest jednym z większych ośrodków kulturalnych, edukacyjnych i turystycznych województwa, a zwłaszcza Zamojszczyzny. 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 w:rsidR="00643851"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Za sprawą unikalnego zespołu architektoniczno-urbanistycznego Starego Miasta bywa nazywany „perłą renesansu”, „miastem arkad” i „Padwą północy”. Pod względem liczby ludności zajmuje w województwie 2. miejsce, natomiast pod względem powierzchni plasuje się na 10. miejscu. W 1992 r. zamojskie Stare Miasto zostało wpisane na Listę Światowego Dziedzictwa UNESCO.</w:t>
      </w:r>
    </w:p>
    <w:p w:rsidR="00EF61FC" w:rsidRDefault="00643851" w:rsidP="006438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85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43851" w:rsidRPr="00EF61FC" w:rsidRDefault="00876380" w:rsidP="00561ABD">
      <w:pPr>
        <w:rPr>
          <w:rFonts w:ascii="Arial" w:eastAsia="Times New Roman" w:hAnsi="Arial" w:cs="Arial"/>
          <w:lang w:eastAsia="pl-PL"/>
        </w:rPr>
      </w:pPr>
      <w:r w:rsidRPr="00EF61FC">
        <w:rPr>
          <w:rFonts w:ascii="Arial" w:eastAsia="Times New Roman" w:hAnsi="Arial" w:cs="Arial"/>
          <w:b/>
          <w:sz w:val="28"/>
          <w:szCs w:val="28"/>
          <w:lang w:eastAsia="pl-PL"/>
        </w:rPr>
        <w:t>KOPALNIA SOLI WIELICZKA</w:t>
      </w:r>
      <w:r w:rsidR="00643851" w:rsidRPr="00EF61FC">
        <w:rPr>
          <w:rFonts w:ascii="Arial" w:eastAsia="Times New Roman" w:hAnsi="Arial" w:cs="Arial"/>
          <w:lang w:eastAsia="pl-PL"/>
        </w:rPr>
        <w:fldChar w:fldCharType="begin"/>
      </w:r>
      <w:r w:rsidR="00643851" w:rsidRPr="00EF61FC">
        <w:rPr>
          <w:rFonts w:ascii="Arial" w:eastAsia="Times New Roman" w:hAnsi="Arial" w:cs="Arial"/>
          <w:lang w:eastAsia="pl-PL"/>
        </w:rPr>
        <w:instrText xml:space="preserve"> HYPERLINK "https://pl.wikipedia.org/wiki/Kopalnia_soli_Wieliczka" </w:instrText>
      </w:r>
      <w:r w:rsidR="00643851" w:rsidRPr="00EF61FC">
        <w:rPr>
          <w:rFonts w:ascii="Arial" w:eastAsia="Times New Roman" w:hAnsi="Arial" w:cs="Arial"/>
          <w:lang w:eastAsia="pl-PL"/>
        </w:rPr>
        <w:fldChar w:fldCharType="separate"/>
      </w:r>
    </w:p>
    <w:p w:rsidR="00643851" w:rsidRPr="00EF61FC" w:rsidRDefault="00643851" w:rsidP="00EF61FC">
      <w:pPr>
        <w:spacing w:after="0" w:line="240" w:lineRule="auto"/>
        <w:ind w:left="240" w:right="240"/>
        <w:jc w:val="both"/>
        <w:rPr>
          <w:rFonts w:ascii="Arial" w:eastAsia="Times New Roman" w:hAnsi="Arial" w:cs="Arial"/>
          <w:lang w:eastAsia="pl-PL"/>
        </w:rPr>
      </w:pPr>
      <w:r w:rsidRPr="00EF61FC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Kopalnia Soli „Wieliczka”</w:t>
      </w:r>
      <w:r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 – kopalnia soli kamiennej, w Wieliczce pod Krakowem. </w:t>
      </w:r>
      <w:r w:rsidRPr="00EF61FC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Od XIII wieku do 1772 wspólnie z kopalnią soli „Bochnia” wchodziła w skład żup krakowskich. Sole wydobywane w kopalni pochodzą z miocenu.</w:t>
      </w:r>
    </w:p>
    <w:p w:rsidR="00643851" w:rsidRDefault="00643851" w:rsidP="00EF61FC">
      <w:pPr>
        <w:jc w:val="both"/>
        <w:rPr>
          <w:rFonts w:ascii="Arial" w:eastAsia="Times New Roman" w:hAnsi="Arial" w:cs="Arial"/>
          <w:lang w:eastAsia="pl-PL"/>
        </w:rPr>
      </w:pPr>
      <w:r w:rsidRPr="00EF61FC">
        <w:rPr>
          <w:rFonts w:ascii="Arial" w:eastAsia="Times New Roman" w:hAnsi="Arial" w:cs="Arial"/>
          <w:lang w:eastAsia="pl-PL"/>
        </w:rPr>
        <w:fldChar w:fldCharType="end"/>
      </w:r>
    </w:p>
    <w:p w:rsidR="00561ABD" w:rsidRDefault="00561ABD" w:rsidP="00EF61FC">
      <w:pPr>
        <w:jc w:val="both"/>
        <w:rPr>
          <w:rFonts w:ascii="Arial" w:eastAsia="Times New Roman" w:hAnsi="Arial" w:cs="Arial"/>
          <w:lang w:eastAsia="pl-PL"/>
        </w:rPr>
      </w:pPr>
    </w:p>
    <w:p w:rsidR="00561ABD" w:rsidRDefault="00561ABD" w:rsidP="00EF61FC">
      <w:pPr>
        <w:jc w:val="both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Informacje pochodzą z </w:t>
      </w:r>
      <w:proofErr w:type="spellStart"/>
      <w:r>
        <w:rPr>
          <w:rFonts w:ascii="Arial" w:eastAsia="Times New Roman" w:hAnsi="Arial" w:cs="Arial"/>
          <w:lang w:eastAsia="pl-PL"/>
        </w:rPr>
        <w:t>pl.wikipedia,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org</w:t>
      </w:r>
      <w:proofErr w:type="spellEnd"/>
    </w:p>
    <w:sectPr w:rsidR="0056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51" w:rsidRDefault="00124A51" w:rsidP="00643851">
      <w:pPr>
        <w:spacing w:after="0" w:line="240" w:lineRule="auto"/>
      </w:pPr>
      <w:r>
        <w:separator/>
      </w:r>
    </w:p>
  </w:endnote>
  <w:endnote w:type="continuationSeparator" w:id="0">
    <w:p w:rsidR="00124A51" w:rsidRDefault="00124A51" w:rsidP="006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51" w:rsidRDefault="00124A51" w:rsidP="00643851">
      <w:pPr>
        <w:spacing w:after="0" w:line="240" w:lineRule="auto"/>
      </w:pPr>
      <w:r>
        <w:separator/>
      </w:r>
    </w:p>
  </w:footnote>
  <w:footnote w:type="continuationSeparator" w:id="0">
    <w:p w:rsidR="00124A51" w:rsidRDefault="00124A51" w:rsidP="0064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03"/>
    <w:rsid w:val="00124A51"/>
    <w:rsid w:val="00526818"/>
    <w:rsid w:val="00561ABD"/>
    <w:rsid w:val="00643851"/>
    <w:rsid w:val="00876380"/>
    <w:rsid w:val="00AC714D"/>
    <w:rsid w:val="00DA1403"/>
    <w:rsid w:val="00E923A2"/>
    <w:rsid w:val="00EF41B1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A14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51"/>
  </w:style>
  <w:style w:type="paragraph" w:styleId="Stopka">
    <w:name w:val="footer"/>
    <w:basedOn w:val="Normalny"/>
    <w:link w:val="StopkaZnak"/>
    <w:uiPriority w:val="99"/>
    <w:unhideWhenUsed/>
    <w:rsid w:val="0064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A14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851"/>
  </w:style>
  <w:style w:type="paragraph" w:styleId="Stopka">
    <w:name w:val="footer"/>
    <w:basedOn w:val="Normalny"/>
    <w:link w:val="StopkaZnak"/>
    <w:uiPriority w:val="99"/>
    <w:unhideWhenUsed/>
    <w:rsid w:val="0064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bi.pl/18-kwietnia" TargetMode="External"/><Relationship Id="rId13" Type="http://schemas.openxmlformats.org/officeDocument/2006/relationships/hyperlink" Target="https://pl.wikipedia.org/wiki/Stare_Miasto_w_Warszawie" TargetMode="External"/><Relationship Id="rId18" Type="http://schemas.openxmlformats.org/officeDocument/2006/relationships/hyperlink" Target="https://pl.wikipedia.org/wiki/Ko%C5%9Bci%C3%B3%C5%82_archiprezbiterialny_Wniebowzi%C4%99cia_Naj%C5%9Bwi%C4%99tszej_Marii_Panny_w_Krakowie" TargetMode="External"/><Relationship Id="rId26" Type="http://schemas.openxmlformats.org/officeDocument/2006/relationships/hyperlink" Target="https://pl.wikipedia.org/wiki/Ko%C5%9Bci%C3%B3%C5%82_Matki_Bo%C5%BCej_Kr%C3%B3lowej_Polski_w_Krakowie_(Arka_Pana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Teatr_im._Juliusza_S%C5%82owackiego_w_Krakowie" TargetMode="External"/><Relationship Id="rId34" Type="http://schemas.openxmlformats.org/officeDocument/2006/relationships/hyperlink" Target="https://pl.wikipedia.org/wiki/Bulwar_Filadelfijski_w_Toruni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Stare_Miasto_(Toru%C5%84)" TargetMode="External"/><Relationship Id="rId17" Type="http://schemas.openxmlformats.org/officeDocument/2006/relationships/hyperlink" Target="https://pl.wikipedia.org/wiki/Wawel" TargetMode="External"/><Relationship Id="rId25" Type="http://schemas.openxmlformats.org/officeDocument/2006/relationships/hyperlink" Target="https://pl.wikipedia.org/wiki/Bazylika_Bo%C5%BCego_Cia%C5%82a_w_Krakowie" TargetMode="External"/><Relationship Id="rId33" Type="http://schemas.openxmlformats.org/officeDocument/2006/relationships/hyperlink" Target="https://pl.wikipedia.org/wiki/Ratusz_Staromiejski_w_Toruniu" TargetMode="External"/><Relationship Id="rId38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yperlink" Target="https://pl.wikipedia.org/wiki/Barbakan_w_Krakowie" TargetMode="External"/><Relationship Id="rId29" Type="http://schemas.openxmlformats.org/officeDocument/2006/relationships/hyperlink" Target="https://pl.wikipedia.org/wiki/Krzywa_Wie%C5%BCa_w_Toruni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Stare_Miasto_w_Krakowie" TargetMode="External"/><Relationship Id="rId24" Type="http://schemas.openxmlformats.org/officeDocument/2006/relationships/hyperlink" Target="https://pl.wikipedia.org/wiki/Kopiec_Pi%C5%82sudskiego_w_Krakowie" TargetMode="External"/><Relationship Id="rId32" Type="http://schemas.openxmlformats.org/officeDocument/2006/relationships/hyperlink" Target="https://pl.wikipedia.org/wiki/Wis%C5%82a" TargetMode="External"/><Relationship Id="rId37" Type="http://schemas.openxmlformats.org/officeDocument/2006/relationships/image" Target="media/image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Kopalnia_soli_Wieliczka" TargetMode="External"/><Relationship Id="rId23" Type="http://schemas.openxmlformats.org/officeDocument/2006/relationships/hyperlink" Target="https://pl.wikipedia.org/wiki/Aleja_R%C3%B3%C5%BC_w_Krakowie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4.jpeg"/><Relationship Id="rId10" Type="http://schemas.openxmlformats.org/officeDocument/2006/relationships/hyperlink" Target="https://pl.wikipedia.org/wiki/UNESCO" TargetMode="External"/><Relationship Id="rId19" Type="http://schemas.openxmlformats.org/officeDocument/2006/relationships/hyperlink" Target="https://pl.wikipedia.org/wiki/Rynek_G%C5%82%C3%B3wny_w_Krakowie" TargetMode="External"/><Relationship Id="rId31" Type="http://schemas.openxmlformats.org/officeDocument/2006/relationships/hyperlink" Target="https://pl.wikipedia.org/wiki/Stare_Miasto_(Toru%C5%8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ista_%C5%9Bwiatowego_dziedzictwa_UNESCO" TargetMode="External"/><Relationship Id="rId14" Type="http://schemas.openxmlformats.org/officeDocument/2006/relationships/hyperlink" Target="https://pl.wikipedia.org/wiki/Zamo%C5%9B%C4%87" TargetMode="External"/><Relationship Id="rId22" Type="http://schemas.openxmlformats.org/officeDocument/2006/relationships/hyperlink" Target="https://pl.wikipedia.org/wiki/Krak%C3%B3w_G%C5%82%C3%B3wny" TargetMode="External"/><Relationship Id="rId27" Type="http://schemas.openxmlformats.org/officeDocument/2006/relationships/hyperlink" Target="https://pl.wikipedia.org/wiki/Collegium_Maius_Uniwersytetu_Jagiello%C5%84skiego" TargetMode="External"/><Relationship Id="rId30" Type="http://schemas.openxmlformats.org/officeDocument/2006/relationships/hyperlink" Target="https://pl.wikipedia.org/wiki/Dw%C3%B3r_Bractwa_%C5%9Awi%C4%99tego_Jerzego_w_Toruniu" TargetMode="External"/><Relationship Id="rId35" Type="http://schemas.openxmlformats.org/officeDocument/2006/relationships/hyperlink" Target="https://pl.wikipedia.org/wiki/Rynek_Staromiejski_w_Torun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2020-04-16T17:40:00Z</dcterms:created>
  <dcterms:modified xsi:type="dcterms:W3CDTF">2020-04-16T19:25:00Z</dcterms:modified>
</cp:coreProperties>
</file>