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BC" w:rsidRPr="004C0767" w:rsidRDefault="001F0BBC" w:rsidP="004C0767">
      <w:pPr>
        <w:jc w:val="center"/>
        <w:rPr>
          <w:rFonts w:ascii="Times New Roman" w:hAnsi="Times New Roman" w:cs="Times New Roman"/>
          <w:b/>
          <w:color w:val="FF0000"/>
          <w:sz w:val="58"/>
          <w:szCs w:val="58"/>
        </w:rPr>
      </w:pPr>
      <w:r w:rsidRPr="004C0767">
        <w:rPr>
          <w:rFonts w:ascii="Times New Roman" w:hAnsi="Times New Roman" w:cs="Times New Roman"/>
          <w:b/>
          <w:color w:val="FF0000"/>
          <w:sz w:val="58"/>
          <w:szCs w:val="58"/>
        </w:rPr>
        <w:t>Technická tvorba</w:t>
      </w:r>
    </w:p>
    <w:p w:rsidR="001F0BBC" w:rsidRDefault="001F0BBC" w:rsidP="001F0BBC">
      <w:pPr>
        <w:jc w:val="both"/>
        <w:rPr>
          <w:rFonts w:ascii="Times New Roman" w:hAnsi="Times New Roman" w:cs="Times New Roman"/>
          <w:b/>
          <w:sz w:val="50"/>
          <w:szCs w:val="50"/>
          <w:u w:val="single"/>
        </w:rPr>
      </w:pPr>
      <w:bookmarkStart w:id="0" w:name="_GoBack"/>
      <w:bookmarkEnd w:id="0"/>
    </w:p>
    <w:p w:rsidR="001F0BBC" w:rsidRDefault="001F0BBC" w:rsidP="001F0BBC">
      <w:pPr>
        <w:jc w:val="both"/>
        <w:rPr>
          <w:rFonts w:ascii="Times New Roman" w:hAnsi="Times New Roman" w:cs="Times New Roman"/>
          <w:sz w:val="40"/>
          <w:szCs w:val="40"/>
        </w:rPr>
      </w:pPr>
      <w:r w:rsidRPr="007A014D">
        <w:rPr>
          <w:rFonts w:ascii="Times New Roman" w:hAnsi="Times New Roman" w:cs="Times New Roman"/>
          <w:b/>
          <w:sz w:val="50"/>
          <w:szCs w:val="50"/>
          <w:u w:val="single"/>
        </w:rPr>
        <w:t>Dizajn</w:t>
      </w:r>
      <w:r w:rsidRPr="00B0689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je vonkajší vzhľad výrobku</w:t>
      </w:r>
      <w:r>
        <w:rPr>
          <w:rFonts w:ascii="Times New Roman" w:hAnsi="Times New Roman" w:cs="Times New Roman"/>
          <w:sz w:val="40"/>
          <w:szCs w:val="40"/>
        </w:rPr>
        <w:t xml:space="preserve"> alebo jeho časti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tvorený špecifickými znakmi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 xml:space="preserve">línie, obrysy, farby, tvar, štruktúra, materiál, zdobenie a pod.) Dizajn je výzdoba, resp. estetická hodnota výrobku. </w:t>
      </w:r>
      <w:r>
        <w:rPr>
          <w:rFonts w:ascii="Times New Roman" w:hAnsi="Times New Roman" w:cs="Times New Roman"/>
          <w:sz w:val="40"/>
          <w:szCs w:val="40"/>
        </w:rPr>
        <w:t>Všetko, čo je jedinečné svojím tvarom, môže byť registrovaným dizajnom. Zápis dizajnu platí päť rokov odo dňa podania prihlášky.</w:t>
      </w:r>
    </w:p>
    <w:p w:rsidR="001F0BBC" w:rsidRDefault="001F0BBC" w:rsidP="001F0BBC">
      <w:pPr>
        <w:jc w:val="both"/>
        <w:rPr>
          <w:rFonts w:ascii="Times New Roman" w:hAnsi="Times New Roman" w:cs="Times New Roman"/>
          <w:b/>
          <w:sz w:val="50"/>
          <w:szCs w:val="50"/>
          <w:u w:val="single"/>
        </w:rPr>
      </w:pPr>
    </w:p>
    <w:p w:rsidR="001F0BBC" w:rsidRDefault="001F0BBC" w:rsidP="001F0BB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0"/>
          <w:szCs w:val="50"/>
          <w:u w:val="single"/>
        </w:rPr>
        <w:t>Marketing</w:t>
      </w:r>
      <w:r w:rsidRPr="00B0689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sa vo všeobecnosti chápe ako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podnikateľská metóda</w:t>
      </w:r>
      <w:r>
        <w:rPr>
          <w:rFonts w:ascii="Times New Roman" w:hAnsi="Times New Roman" w:cs="Times New Roman"/>
          <w:sz w:val="40"/>
          <w:szCs w:val="40"/>
        </w:rPr>
        <w:t xml:space="preserve">, ktorá umožňuje podniku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hľadať odbytný trh pre svoje produkty, vytvárať trh a systematicky sa o tento trh starať.</w:t>
      </w:r>
      <w:r>
        <w:rPr>
          <w:rFonts w:ascii="Times New Roman" w:hAnsi="Times New Roman" w:cs="Times New Roman"/>
          <w:sz w:val="40"/>
          <w:szCs w:val="40"/>
        </w:rPr>
        <w:t xml:space="preserve"> Základné úlohy marketingu:</w:t>
      </w:r>
    </w:p>
    <w:p w:rsidR="001F0BBC" w:rsidRDefault="001F0BBC" w:rsidP="001F0B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Uspokojenie potrieb zákazníka </w:t>
      </w:r>
    </w:p>
    <w:p w:rsidR="001F0BBC" w:rsidRDefault="001F0BBC" w:rsidP="001F0BBC">
      <w:pPr>
        <w:pStyle w:val="Odsekzoznamu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(prostredníctvom poznania potrieb zákazníka),</w:t>
      </w:r>
    </w:p>
    <w:p w:rsidR="001F0BBC" w:rsidRPr="00A14A18" w:rsidRDefault="001F0BBC" w:rsidP="001F0B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Dosiahnutie výhody nad ostatnými účastníkmi súťaže              na trhu (prostredníctvom poznania konkurencie).</w:t>
      </w:r>
    </w:p>
    <w:p w:rsidR="00126D4A" w:rsidRDefault="00126D4A"/>
    <w:sectPr w:rsidR="00126D4A" w:rsidSect="00B06893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0099"/>
    <w:multiLevelType w:val="hybridMultilevel"/>
    <w:tmpl w:val="D0307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BC"/>
    <w:rsid w:val="00126D4A"/>
    <w:rsid w:val="001F0BBC"/>
    <w:rsid w:val="004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BB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BB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Katona</dc:creator>
  <cp:lastModifiedBy>Ladislav Katona</cp:lastModifiedBy>
  <cp:revision>3</cp:revision>
  <dcterms:created xsi:type="dcterms:W3CDTF">2021-01-18T20:24:00Z</dcterms:created>
  <dcterms:modified xsi:type="dcterms:W3CDTF">2021-01-18T20:25:00Z</dcterms:modified>
</cp:coreProperties>
</file>