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6" w:rsidRDefault="009219B6">
      <w:bookmarkStart w:id="0" w:name="_GoBack"/>
      <w:bookmarkEnd w:id="0"/>
    </w:p>
    <w:p w:rsidR="009219B6" w:rsidRDefault="009219B6"/>
    <w:p w:rsidR="00C33C7C" w:rsidRDefault="009219B6">
      <w:pPr>
        <w:rPr>
          <w:b/>
          <w:sz w:val="24"/>
          <w:szCs w:val="24"/>
          <w:u w:val="single"/>
        </w:rPr>
      </w:pPr>
      <w:r w:rsidRPr="009219B6">
        <w:rPr>
          <w:b/>
          <w:sz w:val="24"/>
          <w:szCs w:val="24"/>
          <w:u w:val="single"/>
        </w:rPr>
        <w:t>Život v okupovanej Európe ( str.68)</w:t>
      </w:r>
    </w:p>
    <w:p w:rsid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219B6">
        <w:rPr>
          <w:sz w:val="24"/>
          <w:szCs w:val="24"/>
        </w:rPr>
        <w:t>EU od roku 1941 pod Hitlerovou kontrolou</w:t>
      </w:r>
    </w:p>
    <w:p w:rsid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Európske štáty si Nemecko pripútalo cez zahraničnú politiku, ekonomický systém a politický systém</w:t>
      </w:r>
    </w:p>
    <w:p w:rsid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Tieto štáty sa stali </w:t>
      </w:r>
      <w:r w:rsidRPr="009219B6">
        <w:rPr>
          <w:b/>
          <w:sz w:val="24"/>
          <w:szCs w:val="24"/>
        </w:rPr>
        <w:t>„satelity Nemecka</w:t>
      </w:r>
      <w:r>
        <w:rPr>
          <w:sz w:val="24"/>
          <w:szCs w:val="24"/>
        </w:rPr>
        <w:t>“ – plnili príkaz Nemecka</w:t>
      </w:r>
    </w:p>
    <w:p w:rsid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Museli sa prispôsobiť nemeckému vzoru</w:t>
      </w:r>
    </w:p>
    <w:p w:rsidR="009219B6" w:rsidRP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Takým štátom bol aj </w:t>
      </w:r>
      <w:r w:rsidRPr="009219B6">
        <w:rPr>
          <w:b/>
          <w:sz w:val="24"/>
          <w:szCs w:val="24"/>
        </w:rPr>
        <w:t>Slovenský štát</w:t>
      </w:r>
    </w:p>
    <w:p w:rsidR="009219B6" w:rsidRP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 týchto oblastiach podmienky určovali okupanti</w:t>
      </w:r>
    </w:p>
    <w:p w:rsid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Hitler dal svojim generálom príkaz, aby v Poľsku ešte pred napadnutím, vyvolávali čo najväčšiu hrôzu medzi obyvateľstvom</w:t>
      </w:r>
    </w:p>
    <w:p w:rsidR="009219B6" w:rsidRP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 Európu rozdelil na </w:t>
      </w:r>
      <w:r w:rsidRPr="009219B6">
        <w:rPr>
          <w:b/>
          <w:sz w:val="24"/>
          <w:szCs w:val="24"/>
        </w:rPr>
        <w:t>obyvateľstvo okupované a satelitné štáty</w:t>
      </w:r>
    </w:p>
    <w:p w:rsid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Všade boli rozmiestnené oddiely tajnej polície </w:t>
      </w:r>
      <w:r w:rsidRPr="009219B6">
        <w:rPr>
          <w:b/>
          <w:sz w:val="24"/>
          <w:szCs w:val="24"/>
        </w:rPr>
        <w:t>– GESTAPO</w:t>
      </w:r>
    </w:p>
    <w:p w:rsidR="009219B6" w:rsidRDefault="009219B6" w:rsidP="009219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Všetko sa riadilo nemeckou </w:t>
      </w:r>
      <w:r w:rsidRPr="009219B6">
        <w:rPr>
          <w:sz w:val="24"/>
          <w:szCs w:val="24"/>
        </w:rPr>
        <w:t>nacistickou ideológiou</w:t>
      </w:r>
    </w:p>
    <w:p w:rsidR="009219B6" w:rsidRDefault="009219B6" w:rsidP="009219B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219B6">
        <w:rPr>
          <w:b/>
          <w:sz w:val="24"/>
          <w:szCs w:val="24"/>
        </w:rPr>
        <w:t>Židov a Rómov deportovali do koncentračných táborov na území Poľska</w:t>
      </w:r>
    </w:p>
    <w:p w:rsidR="009219B6" w:rsidRPr="009219B6" w:rsidRDefault="009219B6" w:rsidP="009219B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- tam boli týraní a zomierali hladom. Boli však aj tábory smrti, ktoré boli priamo určené na vraždenie Židov. Počas II. svetovej vojny bolo vyvraždených  okolo 6.milionov Židov. Koncentračné tábory boli </w:t>
      </w:r>
      <w:proofErr w:type="spellStart"/>
      <w:r>
        <w:rPr>
          <w:sz w:val="24"/>
          <w:szCs w:val="24"/>
        </w:rPr>
        <w:t>Treblinka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Majdanek</w:t>
      </w:r>
      <w:proofErr w:type="spellEnd"/>
      <w:r>
        <w:rPr>
          <w:sz w:val="24"/>
          <w:szCs w:val="24"/>
        </w:rPr>
        <w:t>, Osvienčim ....(viac na str.69)</w:t>
      </w:r>
    </w:p>
    <w:p w:rsidR="009219B6" w:rsidRPr="00D71400" w:rsidRDefault="009219B6" w:rsidP="009219B6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Vyvražďovanie (systematické) židovského obyvateľstva označujeme pojmom </w:t>
      </w:r>
      <w:r w:rsidRPr="009219B6">
        <w:rPr>
          <w:b/>
          <w:sz w:val="24"/>
          <w:szCs w:val="24"/>
        </w:rPr>
        <w:t>HOLOKAUST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 v starom Grécku sa tým označovala zápalná obeta, znamená  </w:t>
      </w:r>
      <w:r w:rsidRPr="009219B6">
        <w:rPr>
          <w:i/>
          <w:sz w:val="24"/>
          <w:szCs w:val="24"/>
        </w:rPr>
        <w:t>celkom horieť</w:t>
      </w:r>
      <w:r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>Hebrejčina používa výra</w:t>
      </w:r>
      <w:r w:rsidR="00D71400">
        <w:rPr>
          <w:sz w:val="24"/>
          <w:szCs w:val="24"/>
        </w:rPr>
        <w:t>z</w:t>
      </w:r>
      <w:r>
        <w:rPr>
          <w:sz w:val="24"/>
          <w:szCs w:val="24"/>
        </w:rPr>
        <w:t xml:space="preserve"> „</w:t>
      </w:r>
      <w:r w:rsidRPr="00D71400">
        <w:rPr>
          <w:b/>
          <w:sz w:val="24"/>
          <w:szCs w:val="24"/>
        </w:rPr>
        <w:t>ŠOA“ – zničenie, záhuba</w:t>
      </w:r>
      <w:r>
        <w:rPr>
          <w:sz w:val="24"/>
          <w:szCs w:val="24"/>
        </w:rPr>
        <w:t>)</w:t>
      </w:r>
    </w:p>
    <w:p w:rsidR="00D71400" w:rsidRPr="00D71400" w:rsidRDefault="00D71400" w:rsidP="00D71400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D71400">
        <w:rPr>
          <w:sz w:val="24"/>
          <w:szCs w:val="24"/>
          <w:highlight w:val="yellow"/>
        </w:rPr>
        <w:t>Počas vojny sa len Dánsko, Bulharsko a Taliansko tomuto nariadeniu vzoprelo – hoci aj tam Židov prenasledovali, nevydali ich na smrť.</w:t>
      </w:r>
    </w:p>
    <w:p w:rsidR="00D71400" w:rsidRPr="00D71400" w:rsidRDefault="00D71400" w:rsidP="009219B6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Židovské obyvateľstvo sa vo varšavskom gete v roku 1943 pokúsilo o odpor, ale nacisti ho potlačili. Následne geto zničili a obyvateľov nacisti vyvraždili.</w:t>
      </w:r>
    </w:p>
    <w:p w:rsidR="00D71400" w:rsidRDefault="00D71400" w:rsidP="00D714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slovníčka: agresor</w:t>
      </w:r>
    </w:p>
    <w:p w:rsidR="00D71400" w:rsidRDefault="00D71400" w:rsidP="00D714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Okupácia</w:t>
      </w:r>
    </w:p>
    <w:p w:rsidR="00D71400" w:rsidRDefault="00D71400" w:rsidP="00D714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Deportovať</w:t>
      </w:r>
    </w:p>
    <w:p w:rsidR="00D71400" w:rsidRPr="00D71400" w:rsidRDefault="00D71400" w:rsidP="00D714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Selekcia    str.69 a aj naučiť</w:t>
      </w:r>
    </w:p>
    <w:sectPr w:rsidR="00D71400" w:rsidRPr="00D7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6FD5"/>
    <w:multiLevelType w:val="hybridMultilevel"/>
    <w:tmpl w:val="6D027E46"/>
    <w:lvl w:ilvl="0" w:tplc="6536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6"/>
    <w:rsid w:val="00592260"/>
    <w:rsid w:val="009219B6"/>
    <w:rsid w:val="00C33C7C"/>
    <w:rsid w:val="00D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Janka</cp:lastModifiedBy>
  <cp:revision>2</cp:revision>
  <dcterms:created xsi:type="dcterms:W3CDTF">2021-02-14T18:17:00Z</dcterms:created>
  <dcterms:modified xsi:type="dcterms:W3CDTF">2021-02-14T18:17:00Z</dcterms:modified>
</cp:coreProperties>
</file>