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E72056" w:rsidP="00E72056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21.10</w:t>
            </w:r>
            <w:r w:rsidR="00E965E6">
              <w:rPr>
                <w:b/>
              </w:rPr>
              <w:t>.20</w:t>
            </w:r>
            <w:r w:rsidR="00800E04"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5C6FD4">
        <w:trPr>
          <w:trHeight w:val="77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Default="0060624B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A3675F" w:rsidRPr="00B34F26" w:rsidRDefault="0026460F" w:rsidP="00B34F26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4F26">
              <w:rPr>
                <w:rFonts w:asciiTheme="minorHAnsi" w:hAnsiTheme="minorHAnsi" w:cstheme="minorHAnsi"/>
              </w:rPr>
              <w:t xml:space="preserve"> </w:t>
            </w:r>
          </w:p>
          <w:p w:rsidR="00FE5056" w:rsidRPr="005662D4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24B">
              <w:rPr>
                <w:rFonts w:asciiTheme="minorHAnsi" w:hAnsiTheme="minorHAnsi" w:cstheme="minorHAnsi"/>
              </w:rPr>
              <w:t xml:space="preserve"> </w:t>
            </w:r>
            <w:r w:rsidR="0060624B">
              <w:rPr>
                <w:rFonts w:asciiTheme="minorHAnsi" w:hAnsiTheme="minorHAnsi" w:cstheme="minorHAnsi"/>
              </w:rPr>
              <w:t xml:space="preserve">   </w:t>
            </w:r>
            <w:r w:rsidR="001174FC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Na zasadnutí klubu zo dňa </w:t>
            </w:r>
            <w:r w:rsidR="00653811">
              <w:rPr>
                <w:rFonts w:asciiTheme="minorHAnsi" w:hAnsiTheme="minorHAnsi" w:cstheme="minorHAnsi"/>
                <w:sz w:val="24"/>
                <w:szCs w:val="24"/>
              </w:rPr>
              <w:t xml:space="preserve">21.10.2020 sme sa v úvode venovali vyhodnoteniu 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3811">
              <w:rPr>
                <w:rFonts w:asciiTheme="minorHAnsi" w:hAnsiTheme="minorHAnsi" w:cstheme="minorHAnsi"/>
                <w:sz w:val="24"/>
                <w:szCs w:val="24"/>
              </w:rPr>
              <w:t xml:space="preserve">tematického celku Les a pôda. Zhodnotili sme pripravenosť žiakov na nový celok Lesné spoločenstvo. Vymenili sme si vzájomné skúsenosti  s používaním digitálnych technológií (ďalej len DT) a pomenovali sme pozitíva, ktoré nám vo vyučovaní prinášajú. </w:t>
            </w:r>
            <w:r w:rsidR="00C114FE" w:rsidRPr="005662D4">
              <w:rPr>
                <w:rFonts w:asciiTheme="minorHAnsi" w:hAnsiTheme="minorHAnsi" w:cstheme="minorHAnsi"/>
                <w:sz w:val="24"/>
                <w:szCs w:val="24"/>
              </w:rPr>
              <w:t>Hodnotili  sme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výkon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>y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žiakov, ktorých</w:t>
            </w:r>
            <w:r w:rsidR="00C114FE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sme motivovali náučným videom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 lesoch, lesnom spoločenstve, živej a neživej 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prírode 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 odovzdali sme si skúsenosti, ktoré sme získali pri jednotlivých vyučovacích hodinách. </w:t>
            </w:r>
            <w:r w:rsidR="00C114FE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>V rámci motivácie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sme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využívali </w:t>
            </w:r>
            <w:r w:rsidR="00C114FE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internet, interaktívnu tabuľu, na ktorú si pripravujeme rôzne tajničky, prírodovedné hádanky</w:t>
            </w:r>
            <w:r w:rsidR="006D6950" w:rsidRPr="005662D4">
              <w:rPr>
                <w:rFonts w:asciiTheme="minorHAnsi" w:hAnsiTheme="minorHAnsi" w:cstheme="minorHAnsi"/>
                <w:sz w:val="24"/>
                <w:szCs w:val="24"/>
              </w:rPr>
              <w:t>, kde žiaci využívajú celý komplex svojich vedomostí a zručností. Kaž</w:t>
            </w:r>
            <w:r w:rsidR="00BE105D" w:rsidRPr="005662D4">
              <w:rPr>
                <w:rFonts w:asciiTheme="minorHAnsi" w:hAnsiTheme="minorHAnsi" w:cstheme="minorHAnsi"/>
                <w:sz w:val="24"/>
                <w:szCs w:val="24"/>
              </w:rPr>
              <w:t>dú tému sme doplnili</w:t>
            </w:r>
            <w:r w:rsidR="006D695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súbor</w:t>
            </w:r>
            <w:r w:rsidR="00451DAB" w:rsidRPr="005662D4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="006D695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aktivít a námetov na ďalšie činnosti. Hodnotili sme bádateľské aktivity</w:t>
            </w:r>
            <w:r w:rsidR="005F202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a rôzne možnosti podpory sebarozvíjania a sebahodnotenia žiakov.</w:t>
            </w:r>
          </w:p>
          <w:p w:rsidR="00FE5056" w:rsidRPr="005662D4" w:rsidRDefault="00FE5056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3675F" w:rsidRPr="005662D4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Hlavným zdrojom informácií bol internet a inšpirovali sme sa taktiež </w:t>
            </w:r>
            <w:r w:rsidRPr="005662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prírodovednou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62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literatúrou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a literatúrou tvorivých činností.</w:t>
            </w:r>
          </w:p>
          <w:p w:rsidR="0060624B" w:rsidRPr="005662D4" w:rsidRDefault="0060624B" w:rsidP="00C75693">
            <w:pPr>
              <w:tabs>
                <w:tab w:val="left" w:pos="111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176E" w:rsidRPr="005662D4" w:rsidRDefault="00266C7D" w:rsidP="00E44A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3675F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Pripravili sme si námety na ďalšie vyučovacie hodiny, ktoré budú </w:t>
            </w:r>
            <w:r w:rsidR="00F21C1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v rámci celku </w:t>
            </w:r>
            <w:r w:rsidR="00653811">
              <w:rPr>
                <w:sz w:val="24"/>
                <w:szCs w:val="24"/>
              </w:rPr>
              <w:t>Lesné spoločenstvo.</w:t>
            </w:r>
          </w:p>
          <w:p w:rsidR="00B34F26" w:rsidRDefault="00B34F26" w:rsidP="00653811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34F26" w:rsidRDefault="00B34F26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DE136B" w:rsidRDefault="00015581" w:rsidP="0001558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015581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581" w:rsidRPr="00DE136B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Default="00B34F26" w:rsidP="00015581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Zhodno</w:t>
            </w:r>
            <w:r w:rsidR="00355508">
              <w:rPr>
                <w:rFonts w:asciiTheme="minorHAnsi" w:hAnsiTheme="minorHAnsi" w:cstheme="minorHAnsi"/>
                <w:b/>
              </w:rPr>
              <w:t xml:space="preserve">tenie odučených </w:t>
            </w:r>
            <w:r>
              <w:rPr>
                <w:rFonts w:asciiTheme="minorHAnsi" w:hAnsiTheme="minorHAnsi" w:cstheme="minorHAnsi"/>
                <w:b/>
              </w:rPr>
              <w:t>vyučovacích hodín</w:t>
            </w:r>
            <w:r w:rsidR="00015581">
              <w:rPr>
                <w:rFonts w:asciiTheme="minorHAnsi" w:hAnsiTheme="minorHAnsi" w:cstheme="minorHAnsi"/>
                <w:b/>
              </w:rPr>
              <w:t>.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Default="00D66087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 Les a pôda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5E73D9" w:rsidRDefault="00015581" w:rsidP="00015581">
            <w:pPr>
              <w:pStyle w:val="Odsekzoznamu"/>
              <w:spacing w:after="0" w:line="240" w:lineRule="auto"/>
              <w:ind w:left="142"/>
              <w:rPr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 xml:space="preserve">Kľúčové slová: </w:t>
            </w:r>
          </w:p>
          <w:p w:rsidR="00E16372" w:rsidRDefault="00451DAB" w:rsidP="00E16372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>Les a</w:t>
            </w:r>
            <w:r w:rsidR="00E1637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>pôda</w:t>
            </w:r>
          </w:p>
          <w:p w:rsidR="00E16372" w:rsidRPr="00E16372" w:rsidRDefault="00E16372" w:rsidP="00E16372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6372">
              <w:rPr>
                <w:sz w:val="24"/>
                <w:szCs w:val="24"/>
              </w:rPr>
              <w:t>Erózia pôdy</w:t>
            </w:r>
          </w:p>
          <w:p w:rsidR="00015581" w:rsidRPr="005E73D9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5581" w:rsidRPr="005E73D9" w:rsidRDefault="00D66087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Cieľ hodiny bol splnený</w:t>
            </w:r>
          </w:p>
          <w:p w:rsidR="00015581" w:rsidRPr="00D66087" w:rsidRDefault="00D66087" w:rsidP="00D660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3811">
              <w:rPr>
                <w:rFonts w:asciiTheme="minorHAnsi" w:hAnsiTheme="minorHAnsi" w:cstheme="minorHAnsi"/>
                <w:b/>
                <w:sz w:val="24"/>
                <w:szCs w:val="24"/>
              </w:rPr>
              <w:t>Žiaci</w:t>
            </w:r>
            <w:r w:rsidR="00015581" w:rsidRPr="00D6608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015581" w:rsidRPr="00D66087" w:rsidRDefault="00015581" w:rsidP="00015581">
            <w:pPr>
              <w:pStyle w:val="Odsekzoznamu"/>
              <w:tabs>
                <w:tab w:val="left" w:pos="709"/>
                <w:tab w:val="left" w:pos="1905"/>
              </w:tabs>
              <w:spacing w:after="0" w:line="240" w:lineRule="auto"/>
              <w:ind w:left="7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08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D66087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</w:pPr>
            <w:r w:rsidRPr="00D66087">
              <w:t>pozorovali živé a neživé prírodniny v mestskom parku</w:t>
            </w:r>
          </w:p>
          <w:p w:rsidR="00D66087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</w:pPr>
            <w:r w:rsidRPr="00D66087">
              <w:t>pozorovali vzorku pôdy z mestského parku.</w:t>
            </w:r>
          </w:p>
          <w:p w:rsidR="00D66087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</w:pPr>
            <w:r w:rsidRPr="00D66087">
              <w:t>Skúmali rozdiely  medzi parkom a lesom</w:t>
            </w:r>
          </w:p>
          <w:p w:rsidR="00B34F26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</w:pPr>
            <w:r w:rsidRPr="00D66087">
              <w:t>Vytvorili  si zbierku prírodnín.</w:t>
            </w:r>
            <w:r w:rsidR="00B34F26" w:rsidRPr="00D6608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D66087" w:rsidRPr="00D66087" w:rsidRDefault="00D66087" w:rsidP="00D66087">
            <w:pPr>
              <w:pStyle w:val="Odsekzoznamu"/>
              <w:spacing w:after="0" w:line="240" w:lineRule="auto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6087" w:rsidRPr="00653811" w:rsidRDefault="00D66087" w:rsidP="00653811">
            <w:pPr>
              <w:spacing w:after="0" w:line="240" w:lineRule="auto"/>
              <w:rPr>
                <w:b/>
              </w:rPr>
            </w:pPr>
            <w:r w:rsidRPr="00653811">
              <w:rPr>
                <w:rFonts w:asciiTheme="minorHAnsi" w:hAnsiTheme="minorHAnsi" w:cstheme="minorHAnsi"/>
                <w:b/>
                <w:sz w:val="24"/>
                <w:szCs w:val="24"/>
              </w:rPr>
              <w:t>Žiaci pochopili:</w:t>
            </w:r>
          </w:p>
          <w:p w:rsidR="00D66087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</w:pPr>
            <w:r w:rsidRPr="00D66087">
              <w:t>vzájomné vzťahy v ekosystéme lesa</w:t>
            </w:r>
          </w:p>
          <w:p w:rsidR="00D66087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</w:pPr>
            <w:r w:rsidRPr="00D66087">
              <w:t xml:space="preserve"> živočíchy , rastliny </w:t>
            </w:r>
          </w:p>
          <w:p w:rsidR="00D66087" w:rsidRPr="00D66087" w:rsidRDefault="00D66087" w:rsidP="00D66087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</w:pPr>
            <w:r w:rsidRPr="00D66087">
              <w:t>neživé prírodniny :pôda, voda vzduch</w:t>
            </w:r>
          </w:p>
          <w:p w:rsidR="00D66087" w:rsidRPr="00D66087" w:rsidRDefault="00D66087" w:rsidP="00D66087">
            <w:pPr>
              <w:pStyle w:val="Odsekzoznamu"/>
              <w:spacing w:after="0" w:line="240" w:lineRule="auto"/>
              <w:ind w:left="175"/>
            </w:pPr>
          </w:p>
          <w:p w:rsidR="00B34F26" w:rsidRPr="00D66087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Pr="00A3675F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F305BB" w:rsidRPr="005F1052" w:rsidTr="00556F82">
        <w:trPr>
          <w:trHeight w:val="5528"/>
        </w:trPr>
        <w:tc>
          <w:tcPr>
            <w:tcW w:w="9212" w:type="dxa"/>
            <w:gridSpan w:val="2"/>
          </w:tcPr>
          <w:p w:rsidR="00E72056" w:rsidRDefault="00E72056" w:rsidP="00E72056">
            <w:pPr>
              <w:pStyle w:val="Odsekzoznamu"/>
              <w:tabs>
                <w:tab w:val="left" w:pos="6345"/>
              </w:tabs>
              <w:ind w:left="1080"/>
              <w:jc w:val="both"/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</w:pPr>
          </w:p>
          <w:p w:rsidR="00773F57" w:rsidRPr="00653811" w:rsidRDefault="00E72056" w:rsidP="00653811">
            <w:pPr>
              <w:pStyle w:val="Odsekzoznamu"/>
              <w:numPr>
                <w:ilvl w:val="0"/>
                <w:numId w:val="12"/>
              </w:numPr>
              <w:tabs>
                <w:tab w:val="left" w:pos="6345"/>
              </w:tabs>
              <w:jc w:val="both"/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</w:pPr>
            <w:r w:rsidRPr="00653811"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  <w:t>Podpora zručností, ktoré pomáhajú učiteľovi zapojiť technológie do vyučovania</w:t>
            </w:r>
          </w:p>
          <w:p w:rsidR="0003551C" w:rsidRDefault="00E72056" w:rsidP="0003551C">
            <w:pPr>
              <w:jc w:val="both"/>
              <w:rPr>
                <w:sz w:val="24"/>
                <w:szCs w:val="24"/>
              </w:rPr>
            </w:pPr>
            <w:r>
              <w:t xml:space="preserve">    Učitelia rozvíjajú svoju komplexnú digitálnu gramotnosť, čoraz </w:t>
            </w:r>
            <w:r w:rsidR="00792F5D">
              <w:t>viac, pretože digitálne technológie mož</w:t>
            </w:r>
            <w:r>
              <w:t>no integrovať niele</w:t>
            </w:r>
            <w:r w:rsidR="00792F5D">
              <w:t>n do tradičných učebných cieľov, ale že nám môž</w:t>
            </w:r>
            <w:r>
              <w:t>u pomôcť realizo</w:t>
            </w:r>
            <w:r w:rsidR="00792F5D">
              <w:t>vať aj naše nové učebné ciele, ž</w:t>
            </w:r>
            <w:r>
              <w:t>e nám ich dokonca niekedy aj pomáhajú identifikovať a pretvárať tradičný miestopis tried</w:t>
            </w:r>
            <w:r w:rsidR="00792F5D">
              <w:t>y na nový, atraktívnejší a pre ž</w:t>
            </w:r>
            <w:r>
              <w:t>iakov zaujímavejší, teda taký, ktor</w:t>
            </w:r>
            <w:r w:rsidR="00792F5D">
              <w:t>ý ich pripraví na ž</w:t>
            </w:r>
            <w:r>
              <w:t>ivot v 21. storočí</w:t>
            </w:r>
            <w:r w:rsidR="00792F5D">
              <w:t>. Inovatívny učiteľ sa teda snaží zuž</w:t>
            </w:r>
            <w:r>
              <w:t>itkovať svoju rozvíjajúcu sa digitálnu gramotnosť ako jeden z</w:t>
            </w:r>
            <w:r w:rsidR="00792F5D">
              <w:t xml:space="preserve"> prostriedkov na implementáciu.</w:t>
            </w:r>
            <w:r w:rsidR="00C6423C" w:rsidRPr="002B442E">
              <w:rPr>
                <w:sz w:val="24"/>
                <w:szCs w:val="24"/>
              </w:rPr>
              <w:t xml:space="preserve"> </w:t>
            </w:r>
          </w:p>
          <w:p w:rsidR="00E72056" w:rsidRDefault="00E72056" w:rsidP="0003551C">
            <w:pPr>
              <w:jc w:val="both"/>
            </w:pPr>
            <w:r>
              <w:t xml:space="preserve">Výskumy ukazujú, že používanie DT prináša pozitíva aj pre učiteľov a rodičov, napr.: </w:t>
            </w:r>
            <w:r>
              <w:sym w:font="Symbol" w:char="F0B7"/>
            </w:r>
            <w:r>
              <w:t xml:space="preserve"> DT prispievajú k nárastu sebadôvery, sebaúcty a motivácie – najmä u žiakov zo znevýhodneného prostredia, </w:t>
            </w:r>
            <w:r>
              <w:sym w:font="Symbol" w:char="F0B7"/>
            </w:r>
            <w:r>
              <w:t xml:space="preserve"> pravidelné používanie DT v rôznych školských predmetoch má pozitívny a motivujúci dopad na učenie sa žiakov, </w:t>
            </w:r>
          </w:p>
          <w:p w:rsidR="00E72056" w:rsidRDefault="00E72056" w:rsidP="0003551C">
            <w:pPr>
              <w:jc w:val="both"/>
            </w:pPr>
            <w:r>
              <w:sym w:font="Symbol" w:char="F0B7"/>
            </w:r>
            <w:r>
              <w:t xml:space="preserve"> žiaci majú vyššiu motiváciu vytvárať, a najmä upravovať </w:t>
            </w:r>
          </w:p>
          <w:p w:rsidR="00E72056" w:rsidRDefault="00E72056" w:rsidP="0003551C">
            <w:pPr>
              <w:jc w:val="both"/>
            </w:pPr>
            <w:r>
              <w:sym w:font="Symbol" w:char="F0B7"/>
            </w:r>
            <w:r>
              <w:t xml:space="preserve"> žiaci sa vo všeobecnosti viac pýtajú, sú zvedaví, vyjadrujú kladné postoje pri úlohách zahŕňajúcich prácu na počítači, </w:t>
            </w:r>
          </w:p>
          <w:p w:rsidR="00E72056" w:rsidRPr="002B442E" w:rsidRDefault="00E72056" w:rsidP="0003551C">
            <w:pPr>
              <w:jc w:val="both"/>
              <w:rPr>
                <w:sz w:val="24"/>
                <w:szCs w:val="24"/>
              </w:rPr>
            </w:pPr>
            <w:r>
              <w:sym w:font="Symbol" w:char="F0B7"/>
            </w:r>
            <w:r>
              <w:t xml:space="preserve"> lepšie sa koncentrujú na daný problém (kladú menej otázok, ktoré s riešením problému nesúvisia), </w:t>
            </w:r>
            <w:r>
              <w:sym w:font="Symbol" w:char="F0B7"/>
            </w:r>
            <w:r>
              <w:t xml:space="preserve"> v prípade použitia počítača žiaci mnohokrát pokračujú v školskej činnosti aj po skončení vyučovania.</w:t>
            </w:r>
          </w:p>
          <w:p w:rsidR="00792F5D" w:rsidRDefault="00467932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 w:rsidRPr="002B442E">
              <w:rPr>
                <w:sz w:val="24"/>
                <w:szCs w:val="24"/>
              </w:rPr>
              <w:t xml:space="preserve"> </w:t>
            </w:r>
            <w:r w:rsidR="00792F5D">
              <w:t>V predmete</w:t>
            </w:r>
            <w:r w:rsidR="00792F5D" w:rsidRPr="00792F5D">
              <w:rPr>
                <w:b/>
              </w:rPr>
              <w:t xml:space="preserve"> </w:t>
            </w:r>
            <w:r w:rsidR="00792F5D">
              <w:rPr>
                <w:b/>
              </w:rPr>
              <w:t>H</w:t>
            </w:r>
            <w:r w:rsidR="00792F5D" w:rsidRPr="00792F5D">
              <w:rPr>
                <w:b/>
              </w:rPr>
              <w:t xml:space="preserve">ravá prírodoveda </w:t>
            </w:r>
            <w:r w:rsidR="00792F5D">
              <w:t xml:space="preserve">sme identifikovali rozvíjanie kompetencií vďaka digitálnym technológiám : </w:t>
            </w:r>
          </w:p>
          <w:p w:rsidR="00792F5D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sym w:font="Symbol" w:char="F0B7"/>
            </w:r>
            <w:r>
              <w:t xml:space="preserve"> rozvíjajúca sa spolupráca v tíme, </w:t>
            </w:r>
          </w:p>
          <w:p w:rsidR="00792F5D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sym w:font="Symbol" w:char="F0B7"/>
            </w:r>
            <w:r>
              <w:t xml:space="preserve"> nájdenie, interpretácia, analýza a spracovanie informácií,</w:t>
            </w:r>
          </w:p>
          <w:p w:rsidR="00792F5D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tvorivá a pokročilá práca so softvérovými nástrojmi </w:t>
            </w:r>
          </w:p>
          <w:p w:rsidR="00792F5D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sym w:font="Symbol" w:char="F0B7"/>
            </w:r>
            <w:r>
              <w:t xml:space="preserve"> spoločné učenie sa v skupine, </w:t>
            </w:r>
            <w:r>
              <w:sym w:font="Symbol" w:char="F0B7"/>
            </w:r>
            <w:r>
              <w:t xml:space="preserve"> komunikácia rôznymi prostriedkami, </w:t>
            </w:r>
            <w:r>
              <w:sym w:font="Symbol" w:char="F0B7"/>
            </w:r>
            <w:r>
              <w:t xml:space="preserve"> </w:t>
            </w:r>
          </w:p>
          <w:p w:rsidR="00792F5D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>tvorivosť,</w:t>
            </w:r>
          </w:p>
          <w:p w:rsidR="00792F5D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zvyšovanie efektívnosti svojej práce s DT, </w:t>
            </w:r>
          </w:p>
          <w:p w:rsidR="00467932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sym w:font="Symbol" w:char="F0B7"/>
            </w:r>
            <w:r>
              <w:t xml:space="preserve"> syntéza informácií, hlbšie porozumenie </w:t>
            </w:r>
            <w:r>
              <w:sym w:font="Symbol" w:char="F0B7"/>
            </w:r>
            <w:r>
              <w:t xml:space="preserve"> sebahodnotenie.</w:t>
            </w:r>
          </w:p>
          <w:p w:rsidR="00792F5D" w:rsidRPr="002B442E" w:rsidRDefault="00792F5D" w:rsidP="004679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7932" w:rsidRPr="002B442E" w:rsidRDefault="00467932" w:rsidP="00C6015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42E">
              <w:rPr>
                <w:rFonts w:asciiTheme="minorHAnsi" w:hAnsiTheme="minorHAnsi" w:cstheme="minorHAnsi"/>
                <w:b/>
                <w:sz w:val="24"/>
                <w:szCs w:val="24"/>
              </w:rPr>
              <w:t>Príprava a rozpracovanie témy na nasledujúcu vyučovaciu hodinu.</w:t>
            </w:r>
          </w:p>
          <w:p w:rsidR="00467932" w:rsidRPr="00B34F26" w:rsidRDefault="00467932" w:rsidP="00E70344">
            <w:pPr>
              <w:pStyle w:val="Odsekzoznamu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Téma:  </w:t>
            </w:r>
            <w:r w:rsidR="00E16372">
              <w:rPr>
                <w:rFonts w:asciiTheme="minorHAnsi" w:hAnsiTheme="minorHAnsi" w:cstheme="minorHAnsi"/>
                <w:sz w:val="24"/>
                <w:szCs w:val="24"/>
              </w:rPr>
              <w:t>Lesné spoločenstvo</w:t>
            </w:r>
          </w:p>
          <w:p w:rsidR="00467932" w:rsidRPr="00B34F26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67932" w:rsidRPr="00B34F26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i/>
                <w:sz w:val="24"/>
                <w:szCs w:val="24"/>
              </w:rPr>
              <w:t>Kľúčové slová</w:t>
            </w:r>
          </w:p>
          <w:p w:rsidR="00467932" w:rsidRPr="000029FB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7932" w:rsidRPr="000029FB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29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Viesť  žiakov  </w:t>
            </w:r>
            <w:r w:rsidR="00E16372" w:rsidRPr="000029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 pochopeniu </w:t>
            </w:r>
            <w:r w:rsidRPr="000029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</w:t>
            </w:r>
          </w:p>
          <w:p w:rsidR="00467932" w:rsidRPr="00B34F26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372" w:rsidRPr="000029FB" w:rsidRDefault="00E16372" w:rsidP="00E16372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</w:pPr>
            <w:r w:rsidRPr="000029FB">
              <w:t>Významu  lesa</w:t>
            </w:r>
          </w:p>
          <w:p w:rsidR="00E16372" w:rsidRPr="000029FB" w:rsidRDefault="000029FB" w:rsidP="00E16372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</w:pPr>
            <w:r w:rsidRPr="000029FB">
              <w:t xml:space="preserve">Funkcii </w:t>
            </w:r>
            <w:r w:rsidR="00E16372" w:rsidRPr="000029FB">
              <w:t xml:space="preserve"> lesného ekosystému</w:t>
            </w:r>
          </w:p>
          <w:p w:rsidR="00E16372" w:rsidRPr="000029FB" w:rsidRDefault="000029FB" w:rsidP="000029F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</w:pPr>
            <w:r w:rsidRPr="000029FB">
              <w:t>V</w:t>
            </w:r>
            <w:r w:rsidR="00E16372" w:rsidRPr="000029FB">
              <w:t>zájomné</w:t>
            </w:r>
            <w:r w:rsidRPr="000029FB">
              <w:t xml:space="preserve">ho </w:t>
            </w:r>
            <w:r w:rsidR="00E16372" w:rsidRPr="000029FB">
              <w:t xml:space="preserve"> </w:t>
            </w:r>
            <w:r w:rsidRPr="000029FB">
              <w:t>vzťahu</w:t>
            </w:r>
            <w:r w:rsidR="00E16372" w:rsidRPr="000029FB">
              <w:t xml:space="preserve"> v ekosystéme lesa</w:t>
            </w:r>
            <w:r w:rsidRPr="000029FB">
              <w:t xml:space="preserve">: </w:t>
            </w:r>
            <w:r w:rsidR="00E16372" w:rsidRPr="000029FB">
              <w:t xml:space="preserve"> živočíchy , rastliny </w:t>
            </w:r>
            <w:r w:rsidRPr="000029FB">
              <w:t xml:space="preserve">, </w:t>
            </w:r>
            <w:r w:rsidR="00E16372" w:rsidRPr="000029FB">
              <w:t>neživé prírodniny :pôda, voda vzduch</w:t>
            </w:r>
          </w:p>
          <w:p w:rsidR="002B442E" w:rsidRPr="00B34F26" w:rsidRDefault="002B442E" w:rsidP="00D00F6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932" w:rsidRPr="00B34F26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6372" w:rsidRDefault="00E1637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16372" w:rsidRDefault="00E1637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7932" w:rsidRPr="00B34F26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Príprava pomôcok na budúcu hodinu </w:t>
            </w:r>
          </w:p>
          <w:p w:rsidR="00C60158" w:rsidRPr="00B34F26" w:rsidRDefault="00C60158" w:rsidP="002B442E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9FB" w:rsidRDefault="00C60158" w:rsidP="002B44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29FB">
              <w:rPr>
                <w:rFonts w:asciiTheme="minorHAnsi" w:hAnsiTheme="minorHAnsi" w:cstheme="minorHAnsi"/>
                <w:sz w:val="24"/>
                <w:szCs w:val="24"/>
              </w:rPr>
              <w:t>Vytvorili sme súbor pomôcok:</w:t>
            </w:r>
          </w:p>
          <w:p w:rsidR="000029FB" w:rsidRDefault="000029FB" w:rsidP="000029FB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Edukačné video</w:t>
            </w:r>
          </w:p>
          <w:p w:rsidR="000029FB" w:rsidRDefault="000029FB" w:rsidP="002B442E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29F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yšlienková</w:t>
            </w:r>
            <w:r w:rsidRPr="00002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mapa</w:t>
            </w:r>
            <w:r w:rsidRPr="00002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029FB" w:rsidRDefault="000029FB" w:rsidP="000029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932" w:rsidRDefault="000029FB" w:rsidP="000029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základe predchádzajúceho videa a myšlienkovej mapy ž</w:t>
            </w:r>
            <w:r w:rsidRPr="000029FB">
              <w:rPr>
                <w:rFonts w:asciiTheme="minorHAnsi" w:hAnsiTheme="minorHAnsi" w:cstheme="minorHAnsi"/>
                <w:sz w:val="24"/>
                <w:szCs w:val="24"/>
              </w:rPr>
              <w:t xml:space="preserve">iaci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vytvoria priebehu dvoch vyučovacích hodín projekt Lesné spoločenstvo, v ktorom charakterizujú</w:t>
            </w:r>
            <w:r w:rsidRPr="000029F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029FB" w:rsidRPr="000029FB" w:rsidRDefault="000029FB" w:rsidP="000029FB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29FB" w:rsidRDefault="000029FB" w:rsidP="000029F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 xml:space="preserve"> les a jeho zložky</w:t>
            </w:r>
          </w:p>
          <w:p w:rsidR="000029FB" w:rsidRDefault="000029FB" w:rsidP="000029F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 xml:space="preserve">živé a neživé prírodniny </w:t>
            </w:r>
          </w:p>
          <w:p w:rsidR="000029FB" w:rsidRPr="00665A0D" w:rsidRDefault="000029FB" w:rsidP="000029FB">
            <w:pPr>
              <w:pStyle w:val="Odsekzoznamu"/>
              <w:spacing w:after="0" w:line="240" w:lineRule="auto"/>
              <w:ind w:left="175"/>
            </w:pPr>
          </w:p>
        </w:tc>
      </w:tr>
      <w:tr w:rsidR="00F305BB" w:rsidRPr="005F1052" w:rsidTr="00800E04">
        <w:trPr>
          <w:trHeight w:val="4252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851870" w:rsidRPr="002B442E" w:rsidRDefault="00851870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0473A" w:rsidRPr="002B442E" w:rsidRDefault="002B442E" w:rsidP="002B44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029FB">
              <w:rPr>
                <w:rFonts w:asciiTheme="minorHAnsi" w:hAnsiTheme="minorHAnsi" w:cstheme="minorHAnsi"/>
                <w:sz w:val="24"/>
                <w:szCs w:val="24"/>
              </w:rPr>
              <w:t xml:space="preserve"> Na aktuálnom stretnutí sme si odovzdali vzájomné skúseností z predchádzajúcich vyučovacích hodín. Zhodnotili sme pozitíva digitalných technológií, ktoré sú prínosom  a zefektívňujú edukačný proces a interakciu učiteľ a žiak. Pomáhajú učiteľovi k rýchlejšiemu dosiahnutiu vyučovacieho cieľa.</w:t>
            </w:r>
          </w:p>
          <w:p w:rsidR="00800E04" w:rsidRDefault="00800E04" w:rsidP="002973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C704E" w:rsidRPr="0003551C" w:rsidRDefault="009C704E" w:rsidP="00035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754FE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PaedDr. Mária Štefanová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E72056" w:rsidP="008518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</w:rPr>
              <w:t>21.10.2020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1602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1602D">
              <w:rPr>
                <w:rFonts w:asciiTheme="minorHAnsi" w:hAnsiTheme="minorHAnsi" w:cstheme="minorHAnsi"/>
              </w:rPr>
              <w:t xml:space="preserve">Andrea </w:t>
            </w:r>
            <w:r w:rsidR="002C24D9">
              <w:rPr>
                <w:rFonts w:asciiTheme="minorHAnsi" w:hAnsiTheme="minorHAnsi" w:cstheme="minorHAnsi"/>
              </w:rPr>
              <w:t xml:space="preserve"> </w:t>
            </w:r>
            <w:r w:rsidR="0031602D">
              <w:rPr>
                <w:rFonts w:asciiTheme="minorHAnsi" w:hAnsiTheme="minorHAnsi" w:cstheme="minorHAnsi"/>
              </w:rPr>
              <w:t>Kocáková</w:t>
            </w:r>
          </w:p>
        </w:tc>
      </w:tr>
      <w:tr w:rsidR="00F305BB" w:rsidRPr="005F1052" w:rsidTr="00E72056">
        <w:trPr>
          <w:trHeight w:val="176"/>
        </w:trPr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E72056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</w:rPr>
              <w:t>21.10.2020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0473A" w:rsidRPr="005F1052" w:rsidRDefault="0075292E" w:rsidP="00B440DB">
      <w:pPr>
        <w:tabs>
          <w:tab w:val="left" w:pos="11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6552C6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</w:t>
      </w:r>
      <w:r w:rsidR="006552C6">
        <w:t xml:space="preserve"> </w:t>
      </w:r>
      <w:r>
        <w:t>:</w:t>
      </w:r>
      <w:r w:rsidR="006552C6">
        <w:t xml:space="preserve"> </w:t>
      </w:r>
      <w:r w:rsidR="00DE796F">
        <w:t>21.10</w:t>
      </w:r>
      <w:bookmarkStart w:id="0" w:name="_GoBack"/>
      <w:bookmarkEnd w:id="0"/>
      <w:r w:rsidR="00851870">
        <w:t>.2020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6552C6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05" w:rsidRDefault="007D4805" w:rsidP="00CF35D8">
      <w:pPr>
        <w:spacing w:after="0" w:line="240" w:lineRule="auto"/>
      </w:pPr>
      <w:r>
        <w:separator/>
      </w:r>
    </w:p>
  </w:endnote>
  <w:endnote w:type="continuationSeparator" w:id="0">
    <w:p w:rsidR="007D4805" w:rsidRDefault="007D480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05" w:rsidRDefault="007D4805" w:rsidP="00CF35D8">
      <w:pPr>
        <w:spacing w:after="0" w:line="240" w:lineRule="auto"/>
      </w:pPr>
      <w:r>
        <w:separator/>
      </w:r>
    </w:p>
  </w:footnote>
  <w:footnote w:type="continuationSeparator" w:id="0">
    <w:p w:rsidR="007D4805" w:rsidRDefault="007D480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7220A"/>
    <w:multiLevelType w:val="hybridMultilevel"/>
    <w:tmpl w:val="BC3E3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B9A"/>
    <w:multiLevelType w:val="hybridMultilevel"/>
    <w:tmpl w:val="54FEEEEC"/>
    <w:lvl w:ilvl="0" w:tplc="4CC46F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75341"/>
    <w:multiLevelType w:val="hybridMultilevel"/>
    <w:tmpl w:val="33CA175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0AA1C36"/>
    <w:multiLevelType w:val="hybridMultilevel"/>
    <w:tmpl w:val="CEF05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620BB4"/>
    <w:multiLevelType w:val="hybridMultilevel"/>
    <w:tmpl w:val="232A499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8E3D8D"/>
    <w:multiLevelType w:val="hybridMultilevel"/>
    <w:tmpl w:val="23A0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327A2"/>
    <w:multiLevelType w:val="hybridMultilevel"/>
    <w:tmpl w:val="A2842DC4"/>
    <w:lvl w:ilvl="0" w:tplc="3DF65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96419B"/>
    <w:multiLevelType w:val="hybridMultilevel"/>
    <w:tmpl w:val="F1D29F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925EE"/>
    <w:multiLevelType w:val="hybridMultilevel"/>
    <w:tmpl w:val="CFDCAF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28"/>
  </w:num>
  <w:num w:numId="5">
    <w:abstractNumId w:val="27"/>
  </w:num>
  <w:num w:numId="6">
    <w:abstractNumId w:val="9"/>
  </w:num>
  <w:num w:numId="7">
    <w:abstractNumId w:val="8"/>
  </w:num>
  <w:num w:numId="8">
    <w:abstractNumId w:val="29"/>
  </w:num>
  <w:num w:numId="9">
    <w:abstractNumId w:val="11"/>
  </w:num>
  <w:num w:numId="10">
    <w:abstractNumId w:val="6"/>
  </w:num>
  <w:num w:numId="11">
    <w:abstractNumId w:val="14"/>
  </w:num>
  <w:num w:numId="12">
    <w:abstractNumId w:val="30"/>
  </w:num>
  <w:num w:numId="13">
    <w:abstractNumId w:val="18"/>
  </w:num>
  <w:num w:numId="14">
    <w:abstractNumId w:val="1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5"/>
  </w:num>
  <w:num w:numId="20">
    <w:abstractNumId w:val="2"/>
  </w:num>
  <w:num w:numId="21">
    <w:abstractNumId w:val="15"/>
  </w:num>
  <w:num w:numId="22">
    <w:abstractNumId w:val="21"/>
  </w:num>
  <w:num w:numId="23">
    <w:abstractNumId w:val="10"/>
  </w:num>
  <w:num w:numId="24">
    <w:abstractNumId w:val="32"/>
  </w:num>
  <w:num w:numId="25">
    <w:abstractNumId w:val="31"/>
  </w:num>
  <w:num w:numId="26">
    <w:abstractNumId w:val="19"/>
  </w:num>
  <w:num w:numId="27">
    <w:abstractNumId w:val="17"/>
  </w:num>
  <w:num w:numId="28">
    <w:abstractNumId w:val="22"/>
  </w:num>
  <w:num w:numId="29">
    <w:abstractNumId w:val="25"/>
  </w:num>
  <w:num w:numId="30">
    <w:abstractNumId w:val="7"/>
  </w:num>
  <w:num w:numId="31">
    <w:abstractNumId w:val="3"/>
  </w:num>
  <w:num w:numId="32">
    <w:abstractNumId w:val="3"/>
  </w:num>
  <w:num w:numId="33">
    <w:abstractNumId w:val="30"/>
  </w:num>
  <w:num w:numId="34">
    <w:abstractNumId w:val="2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6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29FB"/>
    <w:rsid w:val="0000510A"/>
    <w:rsid w:val="00006F51"/>
    <w:rsid w:val="00015581"/>
    <w:rsid w:val="00022D2A"/>
    <w:rsid w:val="00034A12"/>
    <w:rsid w:val="0003551C"/>
    <w:rsid w:val="000372F1"/>
    <w:rsid w:val="000419F3"/>
    <w:rsid w:val="00053B89"/>
    <w:rsid w:val="00061C04"/>
    <w:rsid w:val="000649E0"/>
    <w:rsid w:val="00065674"/>
    <w:rsid w:val="0008195D"/>
    <w:rsid w:val="0009301A"/>
    <w:rsid w:val="00095630"/>
    <w:rsid w:val="000C3740"/>
    <w:rsid w:val="000C6472"/>
    <w:rsid w:val="000D0AE3"/>
    <w:rsid w:val="000D0D13"/>
    <w:rsid w:val="000E075E"/>
    <w:rsid w:val="000E6FBF"/>
    <w:rsid w:val="000E7256"/>
    <w:rsid w:val="000F0A18"/>
    <w:rsid w:val="000F127B"/>
    <w:rsid w:val="000F75D3"/>
    <w:rsid w:val="00100CFE"/>
    <w:rsid w:val="0011401C"/>
    <w:rsid w:val="001174FC"/>
    <w:rsid w:val="00125E32"/>
    <w:rsid w:val="001327F6"/>
    <w:rsid w:val="00137050"/>
    <w:rsid w:val="00141F9B"/>
    <w:rsid w:val="00151F6C"/>
    <w:rsid w:val="001544C0"/>
    <w:rsid w:val="00155BCD"/>
    <w:rsid w:val="0016050B"/>
    <w:rsid w:val="00161F3A"/>
    <w:rsid w:val="001620FF"/>
    <w:rsid w:val="0016278A"/>
    <w:rsid w:val="00171CC4"/>
    <w:rsid w:val="00173A99"/>
    <w:rsid w:val="001745A4"/>
    <w:rsid w:val="00186BE6"/>
    <w:rsid w:val="00195BD6"/>
    <w:rsid w:val="001A4373"/>
    <w:rsid w:val="001A4F1D"/>
    <w:rsid w:val="001A5074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34967"/>
    <w:rsid w:val="00246BF0"/>
    <w:rsid w:val="00261633"/>
    <w:rsid w:val="0026460F"/>
    <w:rsid w:val="00266C7D"/>
    <w:rsid w:val="00270AC0"/>
    <w:rsid w:val="00287C6E"/>
    <w:rsid w:val="00291D68"/>
    <w:rsid w:val="0029307E"/>
    <w:rsid w:val="00297351"/>
    <w:rsid w:val="002B442E"/>
    <w:rsid w:val="002C24D9"/>
    <w:rsid w:val="002C702B"/>
    <w:rsid w:val="002D7F9B"/>
    <w:rsid w:val="002D7FC6"/>
    <w:rsid w:val="002E0F01"/>
    <w:rsid w:val="002E3535"/>
    <w:rsid w:val="002E3F1A"/>
    <w:rsid w:val="002F1F15"/>
    <w:rsid w:val="003004C6"/>
    <w:rsid w:val="003034CF"/>
    <w:rsid w:val="0031031D"/>
    <w:rsid w:val="003130F5"/>
    <w:rsid w:val="00314925"/>
    <w:rsid w:val="0031602D"/>
    <w:rsid w:val="0032231B"/>
    <w:rsid w:val="00330F01"/>
    <w:rsid w:val="00341698"/>
    <w:rsid w:val="0034733D"/>
    <w:rsid w:val="003513AB"/>
    <w:rsid w:val="00355508"/>
    <w:rsid w:val="003623AA"/>
    <w:rsid w:val="003700F7"/>
    <w:rsid w:val="00374991"/>
    <w:rsid w:val="0037650D"/>
    <w:rsid w:val="00394725"/>
    <w:rsid w:val="003A4FE0"/>
    <w:rsid w:val="003B0870"/>
    <w:rsid w:val="003B265C"/>
    <w:rsid w:val="003B7CE4"/>
    <w:rsid w:val="003D13A7"/>
    <w:rsid w:val="003D4661"/>
    <w:rsid w:val="003D6EA4"/>
    <w:rsid w:val="003E33A4"/>
    <w:rsid w:val="003F10E0"/>
    <w:rsid w:val="003F1A0B"/>
    <w:rsid w:val="003F3C99"/>
    <w:rsid w:val="003F3F1C"/>
    <w:rsid w:val="004143B0"/>
    <w:rsid w:val="0042014E"/>
    <w:rsid w:val="00423CC3"/>
    <w:rsid w:val="004273EE"/>
    <w:rsid w:val="00436F77"/>
    <w:rsid w:val="00440A3E"/>
    <w:rsid w:val="00445330"/>
    <w:rsid w:val="00446402"/>
    <w:rsid w:val="00450BC3"/>
    <w:rsid w:val="00451DAB"/>
    <w:rsid w:val="00462B5D"/>
    <w:rsid w:val="004659B5"/>
    <w:rsid w:val="00467932"/>
    <w:rsid w:val="00474EBD"/>
    <w:rsid w:val="004C05D7"/>
    <w:rsid w:val="004C6D69"/>
    <w:rsid w:val="004D16B9"/>
    <w:rsid w:val="004E0649"/>
    <w:rsid w:val="004E40CA"/>
    <w:rsid w:val="004F0443"/>
    <w:rsid w:val="004F368A"/>
    <w:rsid w:val="00507CF5"/>
    <w:rsid w:val="005361EC"/>
    <w:rsid w:val="0053707D"/>
    <w:rsid w:val="00541269"/>
    <w:rsid w:val="00541786"/>
    <w:rsid w:val="005426A2"/>
    <w:rsid w:val="0055263C"/>
    <w:rsid w:val="00556F82"/>
    <w:rsid w:val="005574FB"/>
    <w:rsid w:val="00557CA4"/>
    <w:rsid w:val="00563657"/>
    <w:rsid w:val="005662D4"/>
    <w:rsid w:val="00583AF0"/>
    <w:rsid w:val="0058683E"/>
    <w:rsid w:val="0058712F"/>
    <w:rsid w:val="00592E27"/>
    <w:rsid w:val="00593F56"/>
    <w:rsid w:val="005B1EE4"/>
    <w:rsid w:val="005C48D6"/>
    <w:rsid w:val="005C6FD4"/>
    <w:rsid w:val="005D6BBE"/>
    <w:rsid w:val="005E352E"/>
    <w:rsid w:val="005E56A1"/>
    <w:rsid w:val="005E73D9"/>
    <w:rsid w:val="005E7EF9"/>
    <w:rsid w:val="005F1052"/>
    <w:rsid w:val="005F2020"/>
    <w:rsid w:val="00604D30"/>
    <w:rsid w:val="0060624B"/>
    <w:rsid w:val="00613201"/>
    <w:rsid w:val="00622687"/>
    <w:rsid w:val="00632CA0"/>
    <w:rsid w:val="006377DA"/>
    <w:rsid w:val="00647EB3"/>
    <w:rsid w:val="00653811"/>
    <w:rsid w:val="00653F05"/>
    <w:rsid w:val="006552C6"/>
    <w:rsid w:val="00665A0D"/>
    <w:rsid w:val="00670944"/>
    <w:rsid w:val="00674514"/>
    <w:rsid w:val="00684269"/>
    <w:rsid w:val="00685678"/>
    <w:rsid w:val="00691C85"/>
    <w:rsid w:val="00695608"/>
    <w:rsid w:val="006A02AB"/>
    <w:rsid w:val="006A3977"/>
    <w:rsid w:val="006A589D"/>
    <w:rsid w:val="006B46E2"/>
    <w:rsid w:val="006B6CBE"/>
    <w:rsid w:val="006C0C07"/>
    <w:rsid w:val="006C2580"/>
    <w:rsid w:val="006C2C44"/>
    <w:rsid w:val="006D0FD4"/>
    <w:rsid w:val="006D6950"/>
    <w:rsid w:val="006E77C5"/>
    <w:rsid w:val="00714221"/>
    <w:rsid w:val="00722435"/>
    <w:rsid w:val="00725171"/>
    <w:rsid w:val="00731A17"/>
    <w:rsid w:val="00735367"/>
    <w:rsid w:val="0075292E"/>
    <w:rsid w:val="00754FE6"/>
    <w:rsid w:val="007618AA"/>
    <w:rsid w:val="0077343B"/>
    <w:rsid w:val="00773F57"/>
    <w:rsid w:val="00792F5D"/>
    <w:rsid w:val="00794893"/>
    <w:rsid w:val="007A5170"/>
    <w:rsid w:val="007A6CFA"/>
    <w:rsid w:val="007B3630"/>
    <w:rsid w:val="007B6C7D"/>
    <w:rsid w:val="007C2997"/>
    <w:rsid w:val="007C3A62"/>
    <w:rsid w:val="007D4805"/>
    <w:rsid w:val="007E7211"/>
    <w:rsid w:val="007F1207"/>
    <w:rsid w:val="007F3097"/>
    <w:rsid w:val="00800E04"/>
    <w:rsid w:val="008058B8"/>
    <w:rsid w:val="00806775"/>
    <w:rsid w:val="00816929"/>
    <w:rsid w:val="008235A5"/>
    <w:rsid w:val="008267B3"/>
    <w:rsid w:val="0084382E"/>
    <w:rsid w:val="00851870"/>
    <w:rsid w:val="00853239"/>
    <w:rsid w:val="008662EC"/>
    <w:rsid w:val="0086649F"/>
    <w:rsid w:val="008721DB"/>
    <w:rsid w:val="008A54E1"/>
    <w:rsid w:val="008B33F0"/>
    <w:rsid w:val="008C0884"/>
    <w:rsid w:val="008C3B1D"/>
    <w:rsid w:val="008C3C41"/>
    <w:rsid w:val="008D25CA"/>
    <w:rsid w:val="008F12EF"/>
    <w:rsid w:val="008F6BC3"/>
    <w:rsid w:val="00902961"/>
    <w:rsid w:val="0090473A"/>
    <w:rsid w:val="00904ADD"/>
    <w:rsid w:val="009073BE"/>
    <w:rsid w:val="0091335A"/>
    <w:rsid w:val="0091607F"/>
    <w:rsid w:val="00924E0D"/>
    <w:rsid w:val="00941A8D"/>
    <w:rsid w:val="00956D80"/>
    <w:rsid w:val="00967196"/>
    <w:rsid w:val="00982BF7"/>
    <w:rsid w:val="00991C0A"/>
    <w:rsid w:val="009A6359"/>
    <w:rsid w:val="009A6F76"/>
    <w:rsid w:val="009C3018"/>
    <w:rsid w:val="009C704E"/>
    <w:rsid w:val="009D0221"/>
    <w:rsid w:val="009D0D26"/>
    <w:rsid w:val="009D254E"/>
    <w:rsid w:val="009F4F76"/>
    <w:rsid w:val="00A0018D"/>
    <w:rsid w:val="00A05BE4"/>
    <w:rsid w:val="00A0700E"/>
    <w:rsid w:val="00A11E58"/>
    <w:rsid w:val="00A22489"/>
    <w:rsid w:val="00A22AD7"/>
    <w:rsid w:val="00A34475"/>
    <w:rsid w:val="00A3675F"/>
    <w:rsid w:val="00A5239B"/>
    <w:rsid w:val="00A71E3A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17846"/>
    <w:rsid w:val="00B2477A"/>
    <w:rsid w:val="00B3176E"/>
    <w:rsid w:val="00B31945"/>
    <w:rsid w:val="00B34F26"/>
    <w:rsid w:val="00B428CB"/>
    <w:rsid w:val="00B440DB"/>
    <w:rsid w:val="00B44E7C"/>
    <w:rsid w:val="00B60686"/>
    <w:rsid w:val="00B6634F"/>
    <w:rsid w:val="00B70542"/>
    <w:rsid w:val="00B71530"/>
    <w:rsid w:val="00B90BEC"/>
    <w:rsid w:val="00B9765A"/>
    <w:rsid w:val="00BA5563"/>
    <w:rsid w:val="00BA7748"/>
    <w:rsid w:val="00BB0F8C"/>
    <w:rsid w:val="00BB5601"/>
    <w:rsid w:val="00BD44F7"/>
    <w:rsid w:val="00BD61C1"/>
    <w:rsid w:val="00BE105D"/>
    <w:rsid w:val="00BE6E59"/>
    <w:rsid w:val="00BF18C5"/>
    <w:rsid w:val="00BF2F35"/>
    <w:rsid w:val="00BF4683"/>
    <w:rsid w:val="00BF4792"/>
    <w:rsid w:val="00BF77F6"/>
    <w:rsid w:val="00C065E1"/>
    <w:rsid w:val="00C07DDC"/>
    <w:rsid w:val="00C114FE"/>
    <w:rsid w:val="00C140A7"/>
    <w:rsid w:val="00C3355C"/>
    <w:rsid w:val="00C556A5"/>
    <w:rsid w:val="00C57A2E"/>
    <w:rsid w:val="00C60158"/>
    <w:rsid w:val="00C60D23"/>
    <w:rsid w:val="00C6423C"/>
    <w:rsid w:val="00C73CCF"/>
    <w:rsid w:val="00C75693"/>
    <w:rsid w:val="00C75C68"/>
    <w:rsid w:val="00C853F9"/>
    <w:rsid w:val="00C91AB0"/>
    <w:rsid w:val="00CA0B4D"/>
    <w:rsid w:val="00CA771E"/>
    <w:rsid w:val="00CC025A"/>
    <w:rsid w:val="00CC7325"/>
    <w:rsid w:val="00CC7988"/>
    <w:rsid w:val="00CD22F5"/>
    <w:rsid w:val="00CD450B"/>
    <w:rsid w:val="00CD7D64"/>
    <w:rsid w:val="00CE632A"/>
    <w:rsid w:val="00CF35D8"/>
    <w:rsid w:val="00D00F65"/>
    <w:rsid w:val="00D0796E"/>
    <w:rsid w:val="00D1393B"/>
    <w:rsid w:val="00D16DE7"/>
    <w:rsid w:val="00D4203E"/>
    <w:rsid w:val="00D474D2"/>
    <w:rsid w:val="00D5619C"/>
    <w:rsid w:val="00D632FA"/>
    <w:rsid w:val="00D66087"/>
    <w:rsid w:val="00DA4CEE"/>
    <w:rsid w:val="00DA6ABC"/>
    <w:rsid w:val="00DB1070"/>
    <w:rsid w:val="00DC10A3"/>
    <w:rsid w:val="00DD1AA4"/>
    <w:rsid w:val="00DD20F2"/>
    <w:rsid w:val="00DD4417"/>
    <w:rsid w:val="00DE136B"/>
    <w:rsid w:val="00DE142C"/>
    <w:rsid w:val="00DE3263"/>
    <w:rsid w:val="00DE4F10"/>
    <w:rsid w:val="00DE796F"/>
    <w:rsid w:val="00DF1F60"/>
    <w:rsid w:val="00E07060"/>
    <w:rsid w:val="00E16372"/>
    <w:rsid w:val="00E172BB"/>
    <w:rsid w:val="00E36C97"/>
    <w:rsid w:val="00E36E0E"/>
    <w:rsid w:val="00E43301"/>
    <w:rsid w:val="00E44A75"/>
    <w:rsid w:val="00E54867"/>
    <w:rsid w:val="00E54AA1"/>
    <w:rsid w:val="00E661E1"/>
    <w:rsid w:val="00E70344"/>
    <w:rsid w:val="00E72056"/>
    <w:rsid w:val="00E80827"/>
    <w:rsid w:val="00E82239"/>
    <w:rsid w:val="00E869B8"/>
    <w:rsid w:val="00E90B6D"/>
    <w:rsid w:val="00E926D8"/>
    <w:rsid w:val="00E965E6"/>
    <w:rsid w:val="00EA49FC"/>
    <w:rsid w:val="00EB37E7"/>
    <w:rsid w:val="00EC5730"/>
    <w:rsid w:val="00EE7FA0"/>
    <w:rsid w:val="00F217CA"/>
    <w:rsid w:val="00F21C10"/>
    <w:rsid w:val="00F27D1C"/>
    <w:rsid w:val="00F305BB"/>
    <w:rsid w:val="00F36E61"/>
    <w:rsid w:val="00F457EB"/>
    <w:rsid w:val="00F53636"/>
    <w:rsid w:val="00F550C4"/>
    <w:rsid w:val="00F61779"/>
    <w:rsid w:val="00F72482"/>
    <w:rsid w:val="00F740FF"/>
    <w:rsid w:val="00FA0EC6"/>
    <w:rsid w:val="00FB742D"/>
    <w:rsid w:val="00FC33BC"/>
    <w:rsid w:val="00FC74E6"/>
    <w:rsid w:val="00FD3420"/>
    <w:rsid w:val="00FE050F"/>
    <w:rsid w:val="00FE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1FAEE"/>
  <w15:docId w15:val="{7FCA1851-336E-4122-AC01-CE1C5321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5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74D2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5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55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5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CC7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C72F-21C3-42D8-A41B-6FC83744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23</cp:revision>
  <cp:lastPrinted>2019-04-30T10:39:00Z</cp:lastPrinted>
  <dcterms:created xsi:type="dcterms:W3CDTF">2020-10-16T13:44:00Z</dcterms:created>
  <dcterms:modified xsi:type="dcterms:W3CDTF">2020-11-11T14:26:00Z</dcterms:modified>
</cp:coreProperties>
</file>