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BA" w:rsidRDefault="00FB01BA" w:rsidP="00FB01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 wykonaniu wszystkich zadań </w:t>
      </w:r>
      <w:r>
        <w:rPr>
          <w:rFonts w:ascii="Times New Roman" w:eastAsia="Calibri" w:hAnsi="Times New Roman" w:cs="Times New Roman"/>
          <w:b/>
          <w:sz w:val="24"/>
          <w:szCs w:val="24"/>
        </w:rPr>
        <w:t>osoby posiadające numery w dzienniku:</w:t>
      </w:r>
    </w:p>
    <w:p w:rsidR="0068690A" w:rsidRDefault="0068690A" w:rsidP="006869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2, 3, 4, 8</w:t>
      </w:r>
      <w:bookmarkStart w:id="0" w:name="_GoBack"/>
      <w:bookmarkEnd w:id="0"/>
    </w:p>
    <w:p w:rsidR="00FB01BA" w:rsidRDefault="00FB01BA" w:rsidP="00FB01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proszę o przesłanie czytelnego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zdjęcia  notatki w zeszycie przedmiotowym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 tej lekcji na adres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do dnia 19.06. do godz. 16.00.</w:t>
      </w:r>
    </w:p>
    <w:p w:rsidR="00FB01BA" w:rsidRDefault="00FB01BA" w:rsidP="00FB01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należy podpisać: Imię i nazwisko; klasa.</w:t>
      </w:r>
    </w:p>
    <w:p w:rsidR="00FB01BA" w:rsidRDefault="00FB01BA" w:rsidP="00FB0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01BA" w:rsidRDefault="00FB01BA" w:rsidP="00FB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PRZYPOMINAM o wypełnianiu obowiązku szkolnego i odsyłaniu zadań, </w:t>
      </w:r>
    </w:p>
    <w:p w:rsidR="00FB01BA" w:rsidRDefault="00FB01BA" w:rsidP="00FB0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 podstawie których wystawione zostaną oceny.</w:t>
      </w:r>
    </w:p>
    <w:p w:rsidR="00FB01BA" w:rsidRDefault="00FB01BA" w:rsidP="00FB01B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01BA" w:rsidRDefault="00FB01BA" w:rsidP="00FB01B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Temat: „Potoczne praktyki kulturowe: od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homo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religiosus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do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homo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consumens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”.</w:t>
      </w:r>
    </w:p>
    <w:p w:rsidR="00FB01BA" w:rsidRDefault="00FB01BA" w:rsidP="00FB01B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FB01BA" w:rsidRDefault="00FB01BA" w:rsidP="00FB01B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Podręcznik str. 185-193.</w:t>
      </w:r>
    </w:p>
    <w:p w:rsidR="00FB01BA" w:rsidRDefault="00FB01BA" w:rsidP="00FB01BA">
      <w:pPr>
        <w:pStyle w:val="Akapitzlist"/>
        <w:numPr>
          <w:ilvl w:val="0"/>
          <w:numId w:val="1"/>
        </w:numPr>
        <w:spacing w:after="0" w:line="240" w:lineRule="auto"/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Wyjaśnij własnymi słowami, czym są potoczne praktyki kulturowe. </w:t>
      </w: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16"/>
          <w:szCs w:val="16"/>
        </w:rPr>
      </w:pP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Wymień cechy potocznych praktyk kulturowych. 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Ustal, czy podane sytuacje mają charakter formalny czy nieformalny.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koncert w filharmonii – ……</w:t>
      </w: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przerwa między lekcjami – …</w:t>
      </w: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pogrzeb – …</w:t>
      </w: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święta w gronie rodziny – …</w:t>
      </w: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ze znajomymi w festynie – …</w:t>
      </w: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organizacyjne z nauczycielem i rodzicami przed wycieczką szkolną – …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Podaj dwie szanse i dwa zagrożenia związane z byciem uczestnikiem subkultury. 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Dokończ zdanie. </w:t>
      </w: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święta różni się od czasu wolnego tym, że ……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Wymień funkcje rekwizytów kultury. 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Podaj dwie szanse i dwa zagrożenia związane z sytuacją komunikacji międzykulturowej.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Wymień funkcje mody i stroju.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16"/>
          <w:szCs w:val="16"/>
        </w:rPr>
      </w:pP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Przeczytaj tekst i scharakteryzuj podane aspekty opisanej w nim praktyki kulturowej. (6 p.)</w:t>
      </w:r>
    </w:p>
    <w:p w:rsidR="00FB01BA" w:rsidRDefault="00FB01BA" w:rsidP="00FB01BA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Fenomen powieści </w:t>
      </w:r>
      <w:proofErr w:type="spellStart"/>
      <w:r>
        <w:rPr>
          <w:rFonts w:ascii="Times New Roman" w:hAnsi="Times New Roman"/>
          <w:i/>
          <w:sz w:val="24"/>
          <w:szCs w:val="24"/>
        </w:rPr>
        <w:t>Rowling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 przede wszystkim charakter marketingowy. Np. szósty tom – ,,Harry Potter i książę półkrwi” – ukazał się 16 lipca 2005 r., czyli dwa lata po ostatnim </w:t>
      </w:r>
      <w:proofErr w:type="spellStart"/>
      <w:r>
        <w:rPr>
          <w:rFonts w:ascii="Times New Roman" w:hAnsi="Times New Roman"/>
          <w:i/>
          <w:sz w:val="24"/>
          <w:szCs w:val="24"/>
        </w:rPr>
        <w:t>potterowym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szczycie. Autorka spotkała się na zamku </w:t>
      </w:r>
      <w:r>
        <w:rPr>
          <w:rFonts w:ascii="Times New Roman" w:hAnsi="Times New Roman"/>
          <w:i/>
          <w:sz w:val="24"/>
          <w:szCs w:val="24"/>
        </w:rPr>
        <w:br/>
        <w:t xml:space="preserve">w Edynburgu z młodocianymi fanami Harry’ego z całego świata wyłonionymi </w:t>
      </w:r>
      <w:r>
        <w:rPr>
          <w:rFonts w:ascii="Times New Roman" w:hAnsi="Times New Roman"/>
          <w:i/>
          <w:sz w:val="24"/>
          <w:szCs w:val="24"/>
        </w:rPr>
        <w:br/>
        <w:t xml:space="preserve">w konkursach wiedzy o książkowym czarodzieju.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Ze względów bezpieczeństwa zrezygnowano </w:t>
      </w:r>
      <w:r>
        <w:rPr>
          <w:rFonts w:ascii="Times New Roman" w:hAnsi="Times New Roman"/>
          <w:sz w:val="24"/>
          <w:szCs w:val="24"/>
        </w:rPr>
        <w:t>[...]</w:t>
      </w:r>
      <w:r>
        <w:rPr>
          <w:rFonts w:ascii="Times New Roman" w:hAnsi="Times New Roman"/>
          <w:i/>
          <w:sz w:val="24"/>
          <w:szCs w:val="24"/>
        </w:rPr>
        <w:t xml:space="preserve"> z uroczystej promocji na stacji King Cross (tej, z której w </w:t>
      </w:r>
      <w:r>
        <w:rPr>
          <w:rFonts w:ascii="Times New Roman" w:hAnsi="Times New Roman"/>
          <w:i/>
          <w:sz w:val="24"/>
          <w:szCs w:val="24"/>
        </w:rPr>
        <w:lastRenderedPageBreak/>
        <w:t xml:space="preserve">powieści mały Harry wyjeżdża do Szkoły Magii i Czarodziejstwa w Hogwarcie). Tak jak dawniej jednak sprzedawcy umieszczali w witrynach rozmaite akcesoria (np. czarne oprawki okularów) kojarzące się z filmowym wizerunkiem głównego bohatera </w:t>
      </w:r>
      <w:r>
        <w:rPr>
          <w:rFonts w:ascii="Times New Roman" w:hAnsi="Times New Roman"/>
          <w:sz w:val="24"/>
          <w:szCs w:val="24"/>
        </w:rPr>
        <w:t>[...].</w:t>
      </w:r>
    </w:p>
    <w:p w:rsidR="00FB01BA" w:rsidRDefault="00FB01BA" w:rsidP="00FB01BA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W Stanach Zjednoczonych szósty tom powieści sprzedał się w nakładzie 6,9 mln kopii, co daje zawrotną liczbę ponad 250 tys. egz. na godzinę. Oznacza to najszybszą sprzedaż w historii książki. Zysk z tej zawrotnej początkowej sprzedaży przyniósł ok. 100 mln dol., czyli więcej niż niejeden hollywoodzki hit w tzw. weekend otwarcia. </w:t>
      </w:r>
      <w:r>
        <w:rPr>
          <w:rFonts w:ascii="Times New Roman" w:hAnsi="Times New Roman"/>
          <w:sz w:val="24"/>
          <w:szCs w:val="24"/>
        </w:rPr>
        <w:t>[...]</w:t>
      </w:r>
    </w:p>
    <w:p w:rsidR="00FB01BA" w:rsidRDefault="00FB01BA" w:rsidP="00FB01BA">
      <w:pPr>
        <w:spacing w:after="0" w:line="240" w:lineRule="auto"/>
        <w:ind w:right="85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Wydaje się, że o niezwykłym, nienotowanym w historii sukcesie komercyjnym zadecydowały dwa czynniki: umiejętnie podsycany głód wśród fanów oraz determinacja wydawcy, któremu – co także jest wydarzeniem bez precedensu – udało się zachować pełną kontrolę nad produkcją książki. Wszyscy pracujący nad nią musieli zobowiązać się, że żadne szczegóły dotyczące fabuły nie zostaną ujawnione. </w:t>
      </w:r>
    </w:p>
    <w:p w:rsidR="00FB01BA" w:rsidRDefault="00FB01BA" w:rsidP="00FB01BA">
      <w:pPr>
        <w:spacing w:after="0" w:line="240" w:lineRule="auto"/>
        <w:ind w:right="850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Mariusz </w:t>
      </w:r>
      <w:proofErr w:type="spellStart"/>
      <w:r>
        <w:rPr>
          <w:rFonts w:ascii="Times New Roman" w:hAnsi="Times New Roman"/>
          <w:sz w:val="16"/>
          <w:szCs w:val="16"/>
        </w:rPr>
        <w:t>Czubaj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i/>
          <w:sz w:val="16"/>
          <w:szCs w:val="16"/>
        </w:rPr>
        <w:t>Kod bestsellera</w:t>
      </w:r>
      <w:r>
        <w:rPr>
          <w:rFonts w:ascii="Times New Roman" w:hAnsi="Times New Roman"/>
          <w:sz w:val="16"/>
          <w:szCs w:val="16"/>
        </w:rPr>
        <w:t xml:space="preserve">, [w:] ,,Niezbędnik Inteligenta” </w:t>
      </w:r>
      <w:r>
        <w:rPr>
          <w:rFonts w:ascii="Times New Roman" w:hAnsi="Times New Roman"/>
          <w:sz w:val="16"/>
          <w:szCs w:val="16"/>
        </w:rPr>
        <w:br/>
        <w:t>(wydanie specjalne „Polityki”) 2011, nr 1.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i/>
          <w:sz w:val="24"/>
          <w:szCs w:val="24"/>
        </w:rPr>
      </w:pP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Co można powiedzieć o światopoglądzie, preferencjach kulturalnych i potrzebach uczestników tej praktyki?</w:t>
      </w: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Jakie cechy ma czas tego wydarzenia? Czy jest ono powtarzalne?</w:t>
      </w:r>
    </w:p>
    <w:p w:rsidR="00FB01BA" w:rsidRDefault="00FB01BA" w:rsidP="00FB01BA">
      <w:pPr>
        <w:spacing w:after="0" w:line="360" w:lineRule="auto"/>
        <w:ind w:right="851"/>
        <w:contextualSpacing/>
        <w:rPr>
          <w:rFonts w:ascii="Times New Roman" w:hAnsi="Times New Roman"/>
          <w:sz w:val="24"/>
          <w:szCs w:val="24"/>
        </w:rPr>
      </w:pPr>
    </w:p>
    <w:p w:rsidR="00FB01BA" w:rsidRDefault="00FB01BA" w:rsidP="00FB01B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 jakie relacje wchodzą ze sobą uczestnicy opisanej w tekście praktyki?</w:t>
      </w:r>
    </w:p>
    <w:p w:rsidR="00FB01BA" w:rsidRDefault="00FB01BA" w:rsidP="00FB01BA">
      <w:pPr>
        <w:pStyle w:val="Akapitzlist"/>
        <w:rPr>
          <w:rFonts w:ascii="Times New Roman" w:hAnsi="Times New Roman"/>
          <w:b/>
          <w:color w:val="FF0000"/>
          <w:sz w:val="24"/>
          <w:szCs w:val="24"/>
        </w:rPr>
      </w:pPr>
    </w:p>
    <w:p w:rsidR="00FB01BA" w:rsidRDefault="00FB01BA" w:rsidP="00FB01BA"/>
    <w:p w:rsidR="00354904" w:rsidRDefault="0068690A"/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C3B"/>
    <w:multiLevelType w:val="hybridMultilevel"/>
    <w:tmpl w:val="EBD84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4A"/>
    <w:rsid w:val="00196E4A"/>
    <w:rsid w:val="0068690A"/>
    <w:rsid w:val="00EA22AE"/>
    <w:rsid w:val="00FB01B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1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0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1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kielku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2020-06-15T12:05:00Z</dcterms:created>
  <dcterms:modified xsi:type="dcterms:W3CDTF">2020-06-15T12:06:00Z</dcterms:modified>
</cp:coreProperties>
</file>